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E0B1" w14:textId="77777777" w:rsidR="000F71E9" w:rsidRDefault="000F71E9">
      <w:pPr>
        <w:rPr>
          <w:rFonts w:ascii="Arial" w:hAnsi="Arial" w:cs="Arial"/>
        </w:rPr>
      </w:pPr>
    </w:p>
    <w:p w14:paraId="65F2AA69" w14:textId="77777777" w:rsidR="000F71E9" w:rsidRDefault="000F71E9">
      <w:pPr>
        <w:rPr>
          <w:rFonts w:ascii="Arial" w:hAnsi="Arial" w:cs="Arial"/>
        </w:rPr>
      </w:pPr>
    </w:p>
    <w:p w14:paraId="29805C42" w14:textId="77777777" w:rsidR="000F71E9" w:rsidRDefault="000F71E9">
      <w:pPr>
        <w:rPr>
          <w:rFonts w:ascii="Arial" w:hAnsi="Arial" w:cs="Arial"/>
        </w:rPr>
      </w:pPr>
    </w:p>
    <w:p w14:paraId="3C6008D9" w14:textId="77777777" w:rsidR="000F71E9" w:rsidRPr="00FE5168" w:rsidRDefault="000F71E9">
      <w:pPr>
        <w:rPr>
          <w:rFonts w:ascii="Arial" w:hAnsi="Arial" w:cs="Arial"/>
        </w:rPr>
      </w:pPr>
    </w:p>
    <w:p w14:paraId="4B404180" w14:textId="77777777" w:rsidR="000F71E9" w:rsidRDefault="000F71E9">
      <w:pPr>
        <w:rPr>
          <w:rFonts w:ascii="Arial" w:hAnsi="Arial" w:cs="Arial"/>
          <w:b/>
          <w:sz w:val="32"/>
          <w:szCs w:val="32"/>
        </w:rPr>
      </w:pPr>
    </w:p>
    <w:p w14:paraId="7B1DAF14" w14:textId="7DA14D60" w:rsidR="009F53EE" w:rsidRPr="009F5FD0" w:rsidRDefault="00C03C7D" w:rsidP="009716DF">
      <w:pPr>
        <w:spacing w:line="276" w:lineRule="auto"/>
        <w:jc w:val="center"/>
        <w:rPr>
          <w:rFonts w:ascii="Industry Bold" w:hAnsi="Industry Bold" w:cs="Arial"/>
          <w:b/>
          <w:color w:val="006AB2"/>
          <w:sz w:val="44"/>
          <w:szCs w:val="44"/>
        </w:rPr>
      </w:pPr>
      <w:r>
        <w:rPr>
          <w:rFonts w:ascii="Industry Bold" w:hAnsi="Industry Bold" w:cs="Arial"/>
          <w:b/>
          <w:color w:val="006AB2"/>
          <w:sz w:val="44"/>
          <w:szCs w:val="44"/>
        </w:rPr>
        <w:t>Muster-</w:t>
      </w:r>
      <w:r w:rsidR="00C11B56" w:rsidRPr="004F38B5">
        <w:rPr>
          <w:rFonts w:ascii="Industry Bold" w:hAnsi="Industry Bold" w:cs="Arial"/>
          <w:b/>
          <w:color w:val="006AB2"/>
          <w:sz w:val="44"/>
          <w:szCs w:val="44"/>
        </w:rPr>
        <w:t>Infektionsschutzkonzept</w:t>
      </w:r>
    </w:p>
    <w:p w14:paraId="3CD27B77" w14:textId="77777777" w:rsidR="000F71E9" w:rsidRDefault="000F71E9">
      <w:pPr>
        <w:rPr>
          <w:rFonts w:ascii="Industry Bold" w:hAnsi="Industry Bold" w:cs="Arial"/>
          <w:b/>
          <w:color w:val="006AB2"/>
          <w:sz w:val="36"/>
          <w:szCs w:val="36"/>
        </w:rPr>
      </w:pPr>
    </w:p>
    <w:p w14:paraId="71D75EF7" w14:textId="77777777" w:rsidR="009F5FD0" w:rsidRPr="00D7225B" w:rsidRDefault="009F5FD0" w:rsidP="009F5FD0">
      <w:pPr>
        <w:autoSpaceDE w:val="0"/>
        <w:autoSpaceDN w:val="0"/>
        <w:adjustRightInd w:val="0"/>
        <w:spacing w:line="240" w:lineRule="auto"/>
        <w:jc w:val="center"/>
        <w:rPr>
          <w:rFonts w:ascii="MyriadPro-Semibold" w:hAnsi="MyriadPro-Semibold" w:cs="MyriadPro-Semibold"/>
          <w:color w:val="000000" w:themeColor="text1"/>
          <w:sz w:val="60"/>
          <w:szCs w:val="60"/>
        </w:rPr>
      </w:pPr>
    </w:p>
    <w:p w14:paraId="6E6328A8" w14:textId="77777777" w:rsidR="009F5FD0" w:rsidRPr="00D7225B" w:rsidRDefault="009F5FD0" w:rsidP="009F5FD0">
      <w:pPr>
        <w:autoSpaceDE w:val="0"/>
        <w:autoSpaceDN w:val="0"/>
        <w:adjustRightInd w:val="0"/>
        <w:spacing w:line="240" w:lineRule="auto"/>
        <w:jc w:val="center"/>
        <w:rPr>
          <w:rFonts w:ascii="MyriadPro-Light" w:hAnsi="MyriadPro-Light" w:cs="MyriadPro-Light"/>
          <w:color w:val="000000" w:themeColor="text1"/>
        </w:rPr>
      </w:pPr>
      <w:r w:rsidRPr="00526991">
        <w:rPr>
          <w:rFonts w:ascii="MyriadPro-Light" w:hAnsi="MyriadPro-Light" w:cs="MyriadPro-Light"/>
          <w:color w:val="000000" w:themeColor="text1"/>
          <w:highlight w:val="lightGray"/>
        </w:rPr>
        <w:t>__________________________</w:t>
      </w:r>
    </w:p>
    <w:p w14:paraId="6D1BA9D8" w14:textId="77777777" w:rsidR="009F5FD0" w:rsidRPr="009F5FD0" w:rsidRDefault="009F5FD0" w:rsidP="009F5FD0">
      <w:pPr>
        <w:autoSpaceDE w:val="0"/>
        <w:autoSpaceDN w:val="0"/>
        <w:adjustRightInd w:val="0"/>
        <w:spacing w:line="240" w:lineRule="auto"/>
        <w:jc w:val="center"/>
        <w:rPr>
          <w:rFonts w:ascii="Industry Light" w:hAnsi="Industry Light" w:cs="MyriadPro-SemiboldSemiCn"/>
          <w:color w:val="000000" w:themeColor="text1"/>
          <w:sz w:val="20"/>
        </w:rPr>
      </w:pPr>
      <w:r w:rsidRPr="009F5FD0">
        <w:rPr>
          <w:rFonts w:ascii="Industry Light" w:hAnsi="Industry Light" w:cs="MyriadPro-SemiboldSemiCn"/>
          <w:color w:val="000000" w:themeColor="text1"/>
          <w:sz w:val="20"/>
        </w:rPr>
        <w:t>Vereinsname</w:t>
      </w:r>
    </w:p>
    <w:p w14:paraId="594FA433" w14:textId="77777777" w:rsidR="009F5FD0" w:rsidRPr="009F5FD0" w:rsidRDefault="009F5FD0" w:rsidP="009F5FD0">
      <w:pPr>
        <w:autoSpaceDE w:val="0"/>
        <w:autoSpaceDN w:val="0"/>
        <w:adjustRightInd w:val="0"/>
        <w:spacing w:line="240" w:lineRule="auto"/>
        <w:rPr>
          <w:rFonts w:ascii="Industry Light" w:hAnsi="Industry Light" w:cs="MyriadPro-Semibold"/>
          <w:color w:val="000000"/>
          <w:sz w:val="32"/>
          <w:szCs w:val="32"/>
        </w:rPr>
      </w:pPr>
    </w:p>
    <w:p w14:paraId="36AC18CC" w14:textId="011E1C4A" w:rsidR="000D1BF4" w:rsidRDefault="009F5FD0" w:rsidP="009F5FD0">
      <w:pPr>
        <w:autoSpaceDE w:val="0"/>
        <w:autoSpaceDN w:val="0"/>
        <w:adjustRightInd w:val="0"/>
        <w:spacing w:line="240" w:lineRule="auto"/>
        <w:jc w:val="center"/>
        <w:rPr>
          <w:rFonts w:ascii="Industry Light" w:hAnsi="Industry Light" w:cs="MyriadPro-Semibold"/>
          <w:color w:val="000000" w:themeColor="text1"/>
          <w:sz w:val="28"/>
          <w:szCs w:val="28"/>
        </w:rPr>
      </w:pPr>
      <w:r w:rsidRPr="005926E6">
        <w:rPr>
          <w:rFonts w:ascii="Industry Light" w:hAnsi="Industry Light" w:cs="MyriadPro-Semibold"/>
          <w:color w:val="000000" w:themeColor="text1"/>
          <w:sz w:val="28"/>
          <w:szCs w:val="28"/>
        </w:rPr>
        <w:t>für den Trainings</w:t>
      </w:r>
      <w:r w:rsidR="00196008">
        <w:rPr>
          <w:rFonts w:ascii="Industry Light" w:hAnsi="Industry Light" w:cs="MyriadPro-Semibold"/>
          <w:color w:val="000000" w:themeColor="text1"/>
          <w:sz w:val="28"/>
          <w:szCs w:val="28"/>
        </w:rPr>
        <w:t>betrieb</w:t>
      </w:r>
      <w:r w:rsidRPr="005926E6">
        <w:rPr>
          <w:rFonts w:ascii="Industry Light" w:hAnsi="Industry Light" w:cs="MyriadPro-Semibold"/>
          <w:color w:val="000000" w:themeColor="text1"/>
          <w:sz w:val="28"/>
          <w:szCs w:val="28"/>
        </w:rPr>
        <w:t xml:space="preserve"> </w:t>
      </w:r>
      <w:r w:rsidR="000D1BF4">
        <w:rPr>
          <w:rFonts w:ascii="Industry Light" w:hAnsi="Industry Light" w:cs="MyriadPro-Semibold"/>
          <w:color w:val="000000" w:themeColor="text1"/>
          <w:sz w:val="28"/>
          <w:szCs w:val="28"/>
        </w:rPr>
        <w:t>und S</w:t>
      </w:r>
      <w:r w:rsidRPr="005926E6">
        <w:rPr>
          <w:rFonts w:ascii="Industry Light" w:hAnsi="Industry Light" w:cs="MyriadPro-Semibold"/>
          <w:color w:val="000000" w:themeColor="text1"/>
          <w:sz w:val="28"/>
          <w:szCs w:val="28"/>
        </w:rPr>
        <w:t xml:space="preserve">pielbetrieb </w:t>
      </w:r>
    </w:p>
    <w:p w14:paraId="5F5B258C" w14:textId="5735668D" w:rsidR="009F5FD0" w:rsidRPr="005926E6" w:rsidRDefault="00373C1E" w:rsidP="009F5FD0">
      <w:pPr>
        <w:autoSpaceDE w:val="0"/>
        <w:autoSpaceDN w:val="0"/>
        <w:adjustRightInd w:val="0"/>
        <w:spacing w:line="240" w:lineRule="auto"/>
        <w:jc w:val="center"/>
        <w:rPr>
          <w:rFonts w:ascii="Industry Light" w:hAnsi="Industry Light" w:cs="MyriadPro-Semibold"/>
          <w:color w:val="000000" w:themeColor="text1"/>
          <w:sz w:val="28"/>
          <w:szCs w:val="28"/>
        </w:rPr>
      </w:pPr>
      <w:r>
        <w:rPr>
          <w:rFonts w:ascii="Industry Light" w:hAnsi="Industry Light" w:cs="MyriadPro-Semibold"/>
          <w:color w:val="000000" w:themeColor="text1"/>
          <w:sz w:val="28"/>
          <w:szCs w:val="28"/>
        </w:rPr>
        <w:t>im bayerischen Amateurfußball</w:t>
      </w:r>
    </w:p>
    <w:p w14:paraId="46BC50B6" w14:textId="77777777" w:rsidR="009F5FD0" w:rsidRPr="009F5FD0" w:rsidRDefault="009F5FD0" w:rsidP="009F5FD0">
      <w:pPr>
        <w:autoSpaceDE w:val="0"/>
        <w:autoSpaceDN w:val="0"/>
        <w:adjustRightInd w:val="0"/>
        <w:spacing w:line="240" w:lineRule="auto"/>
        <w:rPr>
          <w:rFonts w:ascii="Industry Light" w:hAnsi="Industry Light" w:cs="MyriadPro-Semibold"/>
          <w:color w:val="000000"/>
        </w:rPr>
      </w:pPr>
    </w:p>
    <w:p w14:paraId="417142B0" w14:textId="77777777" w:rsidR="009F5FD0" w:rsidRPr="009F5FD0" w:rsidRDefault="009F5FD0" w:rsidP="009F5FD0">
      <w:pPr>
        <w:autoSpaceDE w:val="0"/>
        <w:autoSpaceDN w:val="0"/>
        <w:adjustRightInd w:val="0"/>
        <w:spacing w:line="240" w:lineRule="auto"/>
        <w:rPr>
          <w:rFonts w:ascii="Industry Light" w:hAnsi="Industry Light" w:cs="MyriadPro-Semibold"/>
          <w:color w:val="000000"/>
        </w:rPr>
      </w:pPr>
    </w:p>
    <w:p w14:paraId="31183B58" w14:textId="77777777" w:rsidR="009F5FD0" w:rsidRPr="009F5FD0" w:rsidRDefault="009F5FD0" w:rsidP="009F5FD0">
      <w:pPr>
        <w:autoSpaceDE w:val="0"/>
        <w:autoSpaceDN w:val="0"/>
        <w:adjustRightInd w:val="0"/>
        <w:spacing w:line="240" w:lineRule="auto"/>
        <w:rPr>
          <w:rFonts w:ascii="Industry Light" w:hAnsi="Industry Light" w:cs="MyriadPro-Semibold"/>
          <w:color w:val="000000"/>
        </w:rPr>
      </w:pPr>
      <w:r w:rsidRPr="009F5FD0">
        <w:rPr>
          <w:rFonts w:ascii="Industry Light" w:hAnsi="Industry Light" w:cs="MyriadPro-Semibold"/>
          <w:color w:val="000000"/>
        </w:rPr>
        <w:t>Vereins-Informationen</w:t>
      </w:r>
    </w:p>
    <w:p w14:paraId="09A97DE8" w14:textId="77777777" w:rsidR="009F5FD0" w:rsidRPr="009F5FD0" w:rsidRDefault="009F5FD0" w:rsidP="009F5FD0">
      <w:pPr>
        <w:autoSpaceDE w:val="0"/>
        <w:autoSpaceDN w:val="0"/>
        <w:adjustRightInd w:val="0"/>
        <w:spacing w:line="240" w:lineRule="auto"/>
        <w:rPr>
          <w:rFonts w:ascii="Industry Light" w:hAnsi="Industry Light" w:cs="MyriadPro-Semibold"/>
          <w:color w:val="000000"/>
        </w:rPr>
      </w:pPr>
    </w:p>
    <w:p w14:paraId="464FE614" w14:textId="449D448D"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Verein: </w:t>
      </w:r>
      <w:r w:rsidRPr="009F5FD0">
        <w:rPr>
          <w:rFonts w:ascii="Industry Light" w:hAnsi="Industry Light" w:cs="MyriadPro-Regular"/>
          <w:color w:val="000000"/>
        </w:rPr>
        <w:tab/>
      </w:r>
      <w:r w:rsidRPr="009F5FD0">
        <w:rPr>
          <w:rFonts w:ascii="Industry Light" w:hAnsi="Industry Light" w:cs="MyriadPro-Regular"/>
          <w:color w:val="000000"/>
        </w:rPr>
        <w:tab/>
      </w:r>
      <w:r w:rsidR="00E5047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023A5AF8"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r w:rsidRPr="009F5FD0">
        <w:rPr>
          <w:rFonts w:ascii="Industry Light" w:hAnsi="Industry Light" w:cs="MyriadPro-Regular"/>
          <w:color w:val="000000"/>
        </w:rPr>
        <w:tab/>
      </w:r>
    </w:p>
    <w:p w14:paraId="13C09D6F"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r w:rsidRPr="009F5FD0">
        <w:rPr>
          <w:rFonts w:ascii="Industry Light" w:hAnsi="Industry Light" w:cs="MyriadPro-Regular"/>
          <w:color w:val="000000"/>
        </w:rPr>
        <w:t>Ansprechpartner*in</w:t>
      </w:r>
    </w:p>
    <w:p w14:paraId="5F646DC9" w14:textId="663748DE" w:rsidR="009F5FD0" w:rsidRPr="004F38B5" w:rsidRDefault="009F5FD0" w:rsidP="009F5FD0">
      <w:pPr>
        <w:autoSpaceDE w:val="0"/>
        <w:autoSpaceDN w:val="0"/>
        <w:adjustRightInd w:val="0"/>
        <w:spacing w:line="240" w:lineRule="auto"/>
        <w:rPr>
          <w:rFonts w:ascii="Industry Light" w:hAnsi="Industry Light" w:cs="MyriadPro-Regular"/>
          <w:color w:val="92D050"/>
        </w:rPr>
      </w:pPr>
      <w:r w:rsidRPr="009F5FD0">
        <w:rPr>
          <w:rFonts w:ascii="Industry Light" w:hAnsi="Industry Light" w:cs="MyriadPro-Regular"/>
          <w:color w:val="000000"/>
        </w:rPr>
        <w:t xml:space="preserve">für </w:t>
      </w:r>
      <w:r w:rsidR="00C11B56" w:rsidRPr="004F38B5">
        <w:rPr>
          <w:rFonts w:ascii="Industry Light" w:hAnsi="Industry Light" w:cs="MyriadPro-Regular"/>
          <w:color w:val="000000"/>
        </w:rPr>
        <w:t>Infektionsschutzkonzep</w:t>
      </w:r>
      <w:r w:rsidR="004F38B5" w:rsidRPr="004F38B5">
        <w:rPr>
          <w:rFonts w:ascii="Industry Light" w:hAnsi="Industry Light" w:cs="MyriadPro-Regular"/>
          <w:color w:val="000000"/>
        </w:rPr>
        <w:t>t</w:t>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2AD4AD49"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p>
    <w:p w14:paraId="3C088743" w14:textId="77777777"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E-Mail </w:t>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2E39E298"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p>
    <w:p w14:paraId="7DB69F1B" w14:textId="77777777"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Kontaktnummer </w:t>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6202D05C"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p>
    <w:p w14:paraId="21003583" w14:textId="77777777"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Adresse Sportstätte </w:t>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20119F22" w14:textId="77777777" w:rsidR="009F5FD0" w:rsidRPr="009F5FD0" w:rsidRDefault="009F5FD0" w:rsidP="009F5FD0">
      <w:pPr>
        <w:autoSpaceDE w:val="0"/>
        <w:autoSpaceDN w:val="0"/>
        <w:adjustRightInd w:val="0"/>
        <w:spacing w:line="240" w:lineRule="auto"/>
        <w:rPr>
          <w:rFonts w:ascii="Industry Light" w:hAnsi="Industry Light" w:cs="MyriadPro-Regular"/>
          <w:color w:val="000000"/>
        </w:rPr>
      </w:pPr>
    </w:p>
    <w:p w14:paraId="5F12AC33" w14:textId="77777777"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Ort, Datum, Unterschrift</w:t>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__________________________</w:t>
      </w:r>
    </w:p>
    <w:p w14:paraId="6A64F9FD" w14:textId="77777777" w:rsidR="009F5FD0" w:rsidRDefault="009F5FD0">
      <w:pPr>
        <w:rPr>
          <w:rFonts w:ascii="Arial" w:hAnsi="Arial" w:cs="Arial"/>
        </w:rPr>
      </w:pPr>
    </w:p>
    <w:p w14:paraId="3ED75A78" w14:textId="77777777" w:rsidR="000F71E9" w:rsidRDefault="000F71E9">
      <w:pPr>
        <w:rPr>
          <w:rFonts w:ascii="Arial" w:hAnsi="Arial" w:cs="Arial"/>
          <w:sz w:val="24"/>
          <w:szCs w:val="24"/>
        </w:rPr>
      </w:pPr>
    </w:p>
    <w:p w14:paraId="66B67539" w14:textId="77777777" w:rsidR="00196008" w:rsidRPr="00520693" w:rsidRDefault="00196008">
      <w:pPr>
        <w:rPr>
          <w:rFonts w:ascii="Arial" w:hAnsi="Arial" w:cs="Arial"/>
          <w:sz w:val="24"/>
          <w:szCs w:val="24"/>
        </w:rPr>
      </w:pPr>
    </w:p>
    <w:p w14:paraId="00BBFE6D" w14:textId="77777777" w:rsidR="005926E6" w:rsidRPr="005926E6" w:rsidRDefault="00196008" w:rsidP="005926E6">
      <w:pPr>
        <w:autoSpaceDE w:val="0"/>
        <w:autoSpaceDN w:val="0"/>
        <w:adjustRightInd w:val="0"/>
        <w:spacing w:line="240" w:lineRule="auto"/>
        <w:rPr>
          <w:rFonts w:ascii="Industry Bold" w:hAnsi="Industry Bold" w:cs="MyriadPro-Semibold"/>
          <w:color w:val="006AB2"/>
          <w:sz w:val="28"/>
          <w:szCs w:val="28"/>
        </w:rPr>
      </w:pPr>
      <w:r>
        <w:rPr>
          <w:rFonts w:ascii="Industry Bold" w:hAnsi="Industry Bold" w:cs="MyriadPro-Semibold"/>
          <w:color w:val="006AB2"/>
          <w:sz w:val="28"/>
          <w:szCs w:val="28"/>
        </w:rPr>
        <w:t>Vorbemerkung</w:t>
      </w:r>
    </w:p>
    <w:p w14:paraId="471C5298" w14:textId="77777777" w:rsidR="005926E6" w:rsidRPr="005926E6" w:rsidRDefault="005926E6" w:rsidP="005926E6">
      <w:pPr>
        <w:autoSpaceDE w:val="0"/>
        <w:autoSpaceDN w:val="0"/>
        <w:adjustRightInd w:val="0"/>
        <w:spacing w:line="240" w:lineRule="auto"/>
        <w:rPr>
          <w:rFonts w:ascii="Industry Bold" w:hAnsi="Industry Bold" w:cs="MyriadPro-Semibold"/>
          <w:color w:val="006AB2"/>
        </w:rPr>
      </w:pPr>
    </w:p>
    <w:p w14:paraId="24997780" w14:textId="39F16AAC" w:rsidR="00196008" w:rsidRPr="004F38B5" w:rsidRDefault="00196008" w:rsidP="005926E6">
      <w:pPr>
        <w:autoSpaceDE w:val="0"/>
        <w:autoSpaceDN w:val="0"/>
        <w:adjustRightInd w:val="0"/>
        <w:spacing w:line="240" w:lineRule="auto"/>
        <w:rPr>
          <w:rFonts w:ascii="Industry Light" w:hAnsi="Industry Light" w:cs="MyriadPro-Regular"/>
          <w:color w:val="000000" w:themeColor="text1"/>
        </w:rPr>
      </w:pPr>
      <w:r>
        <w:rPr>
          <w:rFonts w:ascii="Industry Light" w:hAnsi="Industry Light" w:cs="MyriadPro-Regular"/>
          <w:color w:val="000000"/>
        </w:rPr>
        <w:t xml:space="preserve">Die Vorgaben, auf denen die Inhalte dieses Muster-Hygienekonzepts beruhen, sind die </w:t>
      </w:r>
      <w:r w:rsidRPr="004F38B5">
        <w:rPr>
          <w:rFonts w:ascii="Industry Light" w:hAnsi="Industry Light" w:cs="MyriadPro-Regular"/>
          <w:color w:val="000000" w:themeColor="text1"/>
        </w:rPr>
        <w:t>Veröffentlichungen des</w:t>
      </w:r>
      <w:r w:rsidRPr="004F38B5">
        <w:rPr>
          <w:color w:val="000000" w:themeColor="text1"/>
        </w:rPr>
        <w:t xml:space="preserve"> </w:t>
      </w:r>
      <w:r w:rsidRPr="004F38B5">
        <w:rPr>
          <w:rFonts w:ascii="Industry Light" w:hAnsi="Industry Light" w:cs="MyriadPro-Regular"/>
          <w:color w:val="000000" w:themeColor="text1"/>
        </w:rPr>
        <w:t xml:space="preserve">Bayerisches Staatsministerium des Innern, für Sport und Integration und des Bayerischen Staatsministerium für Gesundheit und Pflege: die </w:t>
      </w:r>
      <w:r w:rsidR="00480016" w:rsidRPr="004F38B5">
        <w:rPr>
          <w:rFonts w:ascii="Industry Light" w:hAnsi="Industry Light" w:cs="MyriadPro-Regular"/>
          <w:color w:val="000000" w:themeColor="text1"/>
        </w:rPr>
        <w:t>1</w:t>
      </w:r>
      <w:r w:rsidR="00C11B56" w:rsidRPr="004F38B5">
        <w:rPr>
          <w:rFonts w:ascii="Industry Light" w:hAnsi="Industry Light" w:cs="MyriadPro-Regular"/>
          <w:color w:val="000000" w:themeColor="text1"/>
        </w:rPr>
        <w:t>4</w:t>
      </w:r>
      <w:r w:rsidR="00480016" w:rsidRPr="004F38B5">
        <w:rPr>
          <w:rFonts w:ascii="Industry Light" w:hAnsi="Industry Light" w:cs="MyriadPro-Regular"/>
          <w:color w:val="000000" w:themeColor="text1"/>
        </w:rPr>
        <w:t>.</w:t>
      </w:r>
      <w:r w:rsidRPr="004F38B5">
        <w:rPr>
          <w:rFonts w:ascii="Industry Light" w:hAnsi="Industry Light" w:cs="MyriadPro-Regular"/>
          <w:color w:val="000000" w:themeColor="text1"/>
        </w:rPr>
        <w:t xml:space="preserve"> Bayerische Infektionsschutzmaßnahmenverordnung </w:t>
      </w:r>
      <w:r w:rsidR="00C11B56" w:rsidRPr="004F38B5">
        <w:rPr>
          <w:rFonts w:ascii="Industry Light" w:hAnsi="Industry Light" w:cs="MyriadPro-Regular"/>
          <w:color w:val="000000" w:themeColor="text1"/>
        </w:rPr>
        <w:t>(</w:t>
      </w:r>
      <w:proofErr w:type="spellStart"/>
      <w:r w:rsidR="00C11B56" w:rsidRPr="004F38B5">
        <w:rPr>
          <w:rFonts w:ascii="Industry Light" w:hAnsi="Industry Light" w:cs="MyriadPro-Regular"/>
          <w:color w:val="000000" w:themeColor="text1"/>
        </w:rPr>
        <w:t>IfSMV</w:t>
      </w:r>
      <w:proofErr w:type="spellEnd"/>
      <w:r w:rsidR="00C11B56" w:rsidRPr="004F38B5">
        <w:rPr>
          <w:rFonts w:ascii="Industry Light" w:hAnsi="Industry Light" w:cs="MyriadPro-Regular"/>
          <w:color w:val="000000" w:themeColor="text1"/>
        </w:rPr>
        <w:t xml:space="preserve">) </w:t>
      </w:r>
      <w:r w:rsidRPr="004F38B5">
        <w:rPr>
          <w:rFonts w:ascii="Industry Light" w:hAnsi="Industry Light" w:cs="MyriadPro-Regular"/>
          <w:color w:val="000000" w:themeColor="text1"/>
        </w:rPr>
        <w:t xml:space="preserve">und das Rahmenhygienekonzept Sport. </w:t>
      </w:r>
    </w:p>
    <w:p w14:paraId="57DE43EF" w14:textId="3CAF0037" w:rsidR="00480016" w:rsidRPr="004F38B5" w:rsidRDefault="00480016" w:rsidP="005926E6">
      <w:pPr>
        <w:autoSpaceDE w:val="0"/>
        <w:autoSpaceDN w:val="0"/>
        <w:adjustRightInd w:val="0"/>
        <w:spacing w:line="240" w:lineRule="auto"/>
        <w:rPr>
          <w:rFonts w:ascii="Industry Light" w:hAnsi="Industry Light" w:cs="MyriadPro-Regular"/>
          <w:color w:val="000000" w:themeColor="text1"/>
        </w:rPr>
      </w:pPr>
      <w:r w:rsidRPr="004F38B5">
        <w:rPr>
          <w:rFonts w:ascii="Industry Light" w:hAnsi="Industry Light" w:cs="MyriadPro-Regular"/>
          <w:color w:val="000000" w:themeColor="text1"/>
        </w:rPr>
        <w:t>Der Veranstalter hat ein</w:t>
      </w:r>
      <w:r w:rsidR="00C11B56" w:rsidRPr="004F38B5">
        <w:rPr>
          <w:rFonts w:ascii="Industry Light" w:hAnsi="Industry Light" w:cs="MyriadPro-Regular"/>
          <w:color w:val="000000" w:themeColor="text1"/>
        </w:rPr>
        <w:t xml:space="preserve"> Infektionsschutzkonzept</w:t>
      </w:r>
      <w:r w:rsidRPr="004F38B5">
        <w:rPr>
          <w:rFonts w:ascii="Industry Light" w:hAnsi="Industry Light" w:cs="MyriadPro-Regular"/>
          <w:color w:val="000000" w:themeColor="text1"/>
        </w:rPr>
        <w:t xml:space="preserve"> auf der Grundlage </w:t>
      </w:r>
      <w:r w:rsidR="00C11B56" w:rsidRPr="004F38B5">
        <w:rPr>
          <w:rFonts w:ascii="Industry Light" w:hAnsi="Industry Light" w:cs="MyriadPro-Regular"/>
          <w:color w:val="000000" w:themeColor="text1"/>
        </w:rPr>
        <w:t xml:space="preserve">des § 6 </w:t>
      </w:r>
      <w:proofErr w:type="spellStart"/>
      <w:proofErr w:type="gramStart"/>
      <w:r w:rsidR="00C11B56" w:rsidRPr="004F38B5">
        <w:rPr>
          <w:rFonts w:ascii="Industry Light" w:hAnsi="Industry Light" w:cs="MyriadPro-Regular"/>
          <w:color w:val="000000" w:themeColor="text1"/>
        </w:rPr>
        <w:t>IfSMV</w:t>
      </w:r>
      <w:proofErr w:type="spellEnd"/>
      <w:r w:rsidR="00C11B56" w:rsidRPr="004F38B5">
        <w:rPr>
          <w:rFonts w:ascii="Industry Light" w:hAnsi="Industry Light" w:cs="MyriadPro-Regular"/>
          <w:color w:val="000000" w:themeColor="text1"/>
        </w:rPr>
        <w:t xml:space="preserve">  und</w:t>
      </w:r>
      <w:proofErr w:type="gramEnd"/>
      <w:r w:rsidR="00C11B56" w:rsidRPr="004F38B5">
        <w:rPr>
          <w:rFonts w:ascii="Industry Light" w:hAnsi="Industry Light" w:cs="MyriadPro-Regular"/>
          <w:color w:val="000000" w:themeColor="text1"/>
        </w:rPr>
        <w:t xml:space="preserve"> </w:t>
      </w:r>
      <w:r w:rsidRPr="004F38B5">
        <w:rPr>
          <w:rFonts w:ascii="Industry Light" w:hAnsi="Industry Light" w:cs="MyriadPro-Regular"/>
          <w:color w:val="000000" w:themeColor="text1"/>
        </w:rPr>
        <w:t xml:space="preserve">eines von den Staatsministerien des Innern, für Sport und Integration und für Gesundheit und Pflege bekannt gemachten Rahmenkonzepts auszuarbeiten und auf Verlangen der zuständigen Kreisverwaltungsbehörde vorzulegen. Dies gilt </w:t>
      </w:r>
      <w:proofErr w:type="gramStart"/>
      <w:r w:rsidRPr="004F38B5">
        <w:rPr>
          <w:rFonts w:ascii="Industry Light" w:hAnsi="Industry Light" w:cs="MyriadPro-Regular"/>
          <w:color w:val="000000" w:themeColor="text1"/>
        </w:rPr>
        <w:t>nicht</w:t>
      </w:r>
      <w:proofErr w:type="gramEnd"/>
      <w:r w:rsidRPr="004F38B5">
        <w:rPr>
          <w:rFonts w:ascii="Industry Light" w:hAnsi="Industry Light" w:cs="MyriadPro-Regular"/>
          <w:color w:val="000000" w:themeColor="text1"/>
        </w:rPr>
        <w:t xml:space="preserve"> </w:t>
      </w:r>
      <w:r w:rsidR="00C11B56" w:rsidRPr="004F38B5">
        <w:rPr>
          <w:rFonts w:ascii="Industry Light" w:hAnsi="Industry Light" w:cs="MyriadPro-Regular"/>
          <w:color w:val="000000" w:themeColor="text1"/>
        </w:rPr>
        <w:t xml:space="preserve">wenn eine Veranstaltung oder Versammlung weniger als 100 Personen umfasst (§ 6 ² </w:t>
      </w:r>
      <w:proofErr w:type="spellStart"/>
      <w:r w:rsidR="00C11B56" w:rsidRPr="004F38B5">
        <w:rPr>
          <w:rFonts w:ascii="Industry Light" w:hAnsi="Industry Light" w:cs="MyriadPro-Regular"/>
          <w:color w:val="000000" w:themeColor="text1"/>
        </w:rPr>
        <w:t>IfSMV</w:t>
      </w:r>
      <w:proofErr w:type="spellEnd"/>
      <w:r w:rsidR="00C11B56" w:rsidRPr="004F38B5">
        <w:rPr>
          <w:rFonts w:ascii="Industry Light" w:hAnsi="Industry Light" w:cs="MyriadPro-Regular"/>
          <w:color w:val="000000" w:themeColor="text1"/>
        </w:rPr>
        <w:t>).</w:t>
      </w:r>
    </w:p>
    <w:p w14:paraId="20A80E02" w14:textId="77777777" w:rsidR="004F38B5" w:rsidRPr="004F38B5" w:rsidRDefault="004F38B5" w:rsidP="005926E6">
      <w:pPr>
        <w:autoSpaceDE w:val="0"/>
        <w:autoSpaceDN w:val="0"/>
        <w:adjustRightInd w:val="0"/>
        <w:spacing w:line="240" w:lineRule="auto"/>
        <w:rPr>
          <w:rFonts w:ascii="Industry Light" w:hAnsi="Industry Light" w:cs="MyriadPro-Regular"/>
          <w:strike/>
          <w:color w:val="000000" w:themeColor="text1"/>
        </w:rPr>
      </w:pPr>
    </w:p>
    <w:p w14:paraId="65BE55D2" w14:textId="0716438C" w:rsidR="00196008" w:rsidRPr="004F38B5" w:rsidRDefault="00196008" w:rsidP="005926E6">
      <w:pPr>
        <w:autoSpaceDE w:val="0"/>
        <w:autoSpaceDN w:val="0"/>
        <w:adjustRightInd w:val="0"/>
        <w:spacing w:line="240" w:lineRule="auto"/>
        <w:rPr>
          <w:rFonts w:ascii="Industry Light" w:hAnsi="Industry Light" w:cs="MyriadPro-Regular"/>
          <w:color w:val="000000" w:themeColor="text1"/>
        </w:rPr>
      </w:pPr>
      <w:r w:rsidRPr="004F38B5">
        <w:rPr>
          <w:rFonts w:ascii="Industry Light" w:hAnsi="Industry Light" w:cs="MyriadPro-Regular"/>
          <w:color w:val="000000" w:themeColor="text1"/>
        </w:rPr>
        <w:t>Der Bayerische Fußball-Verband möchte mit dem vorliegenden Muster-</w:t>
      </w:r>
      <w:r w:rsidR="00C11B56" w:rsidRPr="004F38B5">
        <w:rPr>
          <w:rFonts w:ascii="Industry Light" w:hAnsi="Industry Light" w:cs="MyriadPro-Regular"/>
          <w:color w:val="000000" w:themeColor="text1"/>
        </w:rPr>
        <w:t xml:space="preserve">Infektionsschutzkonzept </w:t>
      </w:r>
      <w:r w:rsidRPr="004F38B5">
        <w:rPr>
          <w:rFonts w:ascii="Industry Light" w:hAnsi="Industry Light" w:cs="MyriadPro-Regular"/>
          <w:color w:val="000000" w:themeColor="text1"/>
        </w:rPr>
        <w:t xml:space="preserve">seinen Vereinen eine Hilfestellung bei der Erstellung eines </w:t>
      </w:r>
      <w:r w:rsidR="00C11B56" w:rsidRPr="004F38B5">
        <w:rPr>
          <w:rFonts w:ascii="Industry Light" w:hAnsi="Industry Light" w:cs="MyriadPro-Regular"/>
          <w:color w:val="000000" w:themeColor="text1"/>
        </w:rPr>
        <w:t xml:space="preserve">Infektionsschutzkonzept </w:t>
      </w:r>
      <w:r w:rsidRPr="004F38B5">
        <w:rPr>
          <w:rFonts w:ascii="Industry Light" w:hAnsi="Industry Light" w:cs="MyriadPro-Regular"/>
          <w:color w:val="000000" w:themeColor="text1"/>
        </w:rPr>
        <w:t>geben.</w:t>
      </w:r>
    </w:p>
    <w:p w14:paraId="51EF5538" w14:textId="5C575247" w:rsidR="005926E6" w:rsidRPr="005926E6" w:rsidRDefault="005926E6" w:rsidP="005926E6">
      <w:pPr>
        <w:autoSpaceDE w:val="0"/>
        <w:autoSpaceDN w:val="0"/>
        <w:adjustRightInd w:val="0"/>
        <w:spacing w:line="240" w:lineRule="auto"/>
        <w:rPr>
          <w:rFonts w:ascii="Industry Light" w:hAnsi="Industry Light" w:cs="MyriadPro-Regular"/>
          <w:color w:val="000000"/>
        </w:rPr>
      </w:pPr>
      <w:r w:rsidRPr="005926E6">
        <w:rPr>
          <w:rFonts w:ascii="Industry Light" w:hAnsi="Industry Light" w:cs="MyriadPro-Regular"/>
          <w:color w:val="000000"/>
        </w:rPr>
        <w:lastRenderedPageBreak/>
        <w:t xml:space="preserve">Dieses </w:t>
      </w:r>
      <w:r w:rsidR="00196008" w:rsidRPr="004F38B5">
        <w:rPr>
          <w:rFonts w:ascii="Industry Light" w:hAnsi="Industry Light" w:cs="MyriadPro-Regular"/>
          <w:color w:val="000000" w:themeColor="text1"/>
        </w:rPr>
        <w:t>Muster-</w:t>
      </w:r>
      <w:bookmarkStart w:id="0" w:name="_Hlk81482285"/>
      <w:r w:rsidR="00C11B56" w:rsidRPr="004F38B5">
        <w:rPr>
          <w:rFonts w:ascii="Industry Light" w:hAnsi="Industry Light" w:cs="MyriadPro-Regular"/>
          <w:color w:val="000000" w:themeColor="text1"/>
        </w:rPr>
        <w:t xml:space="preserve">Infektionsschutzkonzept </w:t>
      </w:r>
      <w:bookmarkEnd w:id="0"/>
      <w:r w:rsidRPr="004F38B5">
        <w:rPr>
          <w:rFonts w:ascii="Industry Light" w:hAnsi="Industry Light" w:cs="MyriadPro-Regular"/>
          <w:color w:val="000000" w:themeColor="text1"/>
        </w:rPr>
        <w:t xml:space="preserve">orientiert sich an der </w:t>
      </w:r>
      <w:r w:rsidR="00480016" w:rsidRPr="004F38B5">
        <w:rPr>
          <w:rFonts w:ascii="Industry Light" w:hAnsi="Industry Light" w:cs="MyriadPro-Regular"/>
          <w:color w:val="000000" w:themeColor="text1"/>
        </w:rPr>
        <w:t>1</w:t>
      </w:r>
      <w:r w:rsidR="00C11B56" w:rsidRPr="004F38B5">
        <w:rPr>
          <w:rFonts w:ascii="Industry Light" w:hAnsi="Industry Light" w:cs="MyriadPro-Regular"/>
          <w:color w:val="000000" w:themeColor="text1"/>
        </w:rPr>
        <w:t>4</w:t>
      </w:r>
      <w:r w:rsidR="00480016" w:rsidRPr="004F38B5">
        <w:rPr>
          <w:rFonts w:ascii="Industry Light" w:hAnsi="Industry Light" w:cs="MyriadPro-Regular"/>
          <w:color w:val="000000" w:themeColor="text1"/>
        </w:rPr>
        <w:t xml:space="preserve">. </w:t>
      </w:r>
      <w:r w:rsidRPr="004F38B5">
        <w:rPr>
          <w:rFonts w:ascii="Industry Light" w:hAnsi="Industry Light" w:cs="MyriadPro-Regular"/>
          <w:color w:val="000000" w:themeColor="text1"/>
        </w:rPr>
        <w:t>Bayerischen Infektionsschutzmaßnahmenverordnung</w:t>
      </w:r>
      <w:r w:rsidR="00480016" w:rsidRPr="004F38B5">
        <w:rPr>
          <w:rFonts w:ascii="Industry Light" w:hAnsi="Industry Light" w:cs="MyriadPro-Regular"/>
          <w:color w:val="000000" w:themeColor="text1"/>
        </w:rPr>
        <w:t xml:space="preserve"> (</w:t>
      </w:r>
      <w:proofErr w:type="spellStart"/>
      <w:r w:rsidR="00480016" w:rsidRPr="004F38B5">
        <w:rPr>
          <w:rFonts w:ascii="Industry Light" w:hAnsi="Industry Light" w:cs="MyriadPro-Regular"/>
          <w:color w:val="000000" w:themeColor="text1"/>
        </w:rPr>
        <w:t>IfSMV</w:t>
      </w:r>
      <w:proofErr w:type="spellEnd"/>
      <w:r w:rsidR="00480016" w:rsidRPr="004F38B5">
        <w:rPr>
          <w:rFonts w:ascii="Industry Light" w:hAnsi="Industry Light" w:cs="MyriadPro-Regular"/>
          <w:color w:val="000000" w:themeColor="text1"/>
        </w:rPr>
        <w:t>)</w:t>
      </w:r>
      <w:r w:rsidRPr="004F38B5">
        <w:rPr>
          <w:rFonts w:ascii="Industry Light" w:hAnsi="Industry Light" w:cs="MyriadPro-Regular"/>
          <w:color w:val="000000" w:themeColor="text1"/>
        </w:rPr>
        <w:t>, dem Rahmenhygienekonzept Sport, den Handlungsempfehlungen des DFB-Leitfadens „Zurück ins Spiel“ und dem vom Bayerischen Fußball-Verband veröffentlichten Leitfaden „Es geht wieder los</w:t>
      </w:r>
      <w:r w:rsidRPr="005926E6">
        <w:rPr>
          <w:rFonts w:ascii="Industry Light" w:hAnsi="Industry Light" w:cs="MyriadPro-Regular"/>
          <w:color w:val="000000"/>
        </w:rPr>
        <w:t xml:space="preserve">!“. </w:t>
      </w:r>
    </w:p>
    <w:p w14:paraId="65A52FD1" w14:textId="3CEF9DCD" w:rsidR="005926E6" w:rsidRPr="005926E6" w:rsidRDefault="00196008" w:rsidP="005926E6">
      <w:pPr>
        <w:autoSpaceDE w:val="0"/>
        <w:autoSpaceDN w:val="0"/>
        <w:adjustRightInd w:val="0"/>
        <w:spacing w:line="240" w:lineRule="auto"/>
        <w:rPr>
          <w:rFonts w:ascii="Industry Light" w:hAnsi="Industry Light" w:cs="MyriadPro-Regular"/>
          <w:color w:val="000000"/>
        </w:rPr>
      </w:pPr>
      <w:r>
        <w:rPr>
          <w:rFonts w:ascii="Industry Light" w:hAnsi="Industry Light" w:cs="MyriadPro-Regular"/>
          <w:color w:val="000000"/>
        </w:rPr>
        <w:t>Es gilt für den Trainingsbetrieb</w:t>
      </w:r>
      <w:r w:rsidR="005926E6" w:rsidRPr="005926E6">
        <w:rPr>
          <w:rFonts w:ascii="Industry Light" w:hAnsi="Industry Light" w:cs="MyriadPro-Regular"/>
          <w:color w:val="000000"/>
        </w:rPr>
        <w:t xml:space="preserve"> und </w:t>
      </w:r>
      <w:r w:rsidR="000D1BF4">
        <w:rPr>
          <w:rFonts w:ascii="Industry Light" w:hAnsi="Industry Light" w:cs="MyriadPro-Regular"/>
          <w:color w:val="000000"/>
        </w:rPr>
        <w:t>Spielbetrieb</w:t>
      </w:r>
      <w:r w:rsidR="005926E6" w:rsidRPr="005926E6">
        <w:rPr>
          <w:rFonts w:ascii="Industry Light" w:hAnsi="Industry Light" w:cs="MyriadPro-Regular"/>
          <w:color w:val="000000"/>
        </w:rPr>
        <w:t xml:space="preserve"> </w:t>
      </w:r>
      <w:r w:rsidR="00373C1E">
        <w:rPr>
          <w:rFonts w:ascii="Industry Light" w:hAnsi="Industry Light" w:cs="MyriadPro-Regular"/>
          <w:color w:val="000000"/>
        </w:rPr>
        <w:t xml:space="preserve">im Freien </w:t>
      </w:r>
      <w:r w:rsidR="005926E6" w:rsidRPr="005926E6">
        <w:rPr>
          <w:rFonts w:ascii="Industry Light" w:hAnsi="Industry Light" w:cs="MyriadPro-Regular"/>
          <w:color w:val="000000"/>
        </w:rPr>
        <w:t xml:space="preserve">und die hiermit im Zusammenhang stehenden notwendigen Tätigkeiten im Bereich der Sportstätte. Zur besseren Abtrennung werden die genannten Bereiche in Zonen eingeteilt. Genauere Inhalte werden unter Punkt </w:t>
      </w:r>
      <w:r w:rsidR="00760667">
        <w:rPr>
          <w:rFonts w:ascii="Industry Light" w:hAnsi="Industry Light" w:cs="MyriadPro-Regular"/>
          <w:color w:val="000000"/>
        </w:rPr>
        <w:t>7</w:t>
      </w:r>
      <w:r w:rsidR="005926E6" w:rsidRPr="005926E6">
        <w:rPr>
          <w:rFonts w:ascii="Industry Light" w:hAnsi="Industry Light" w:cs="MyriadPro-Regular"/>
          <w:color w:val="000000"/>
        </w:rPr>
        <w:t xml:space="preserve"> erläutert. </w:t>
      </w:r>
    </w:p>
    <w:p w14:paraId="5CA08F81" w14:textId="77777777" w:rsidR="005926E6" w:rsidRPr="005926E6" w:rsidRDefault="005926E6" w:rsidP="005926E6">
      <w:pPr>
        <w:autoSpaceDE w:val="0"/>
        <w:autoSpaceDN w:val="0"/>
        <w:adjustRightInd w:val="0"/>
        <w:spacing w:line="240" w:lineRule="auto"/>
        <w:rPr>
          <w:rFonts w:ascii="Industry Light" w:hAnsi="Industry Light" w:cs="MyriadPro-Regular"/>
          <w:color w:val="000000"/>
        </w:rPr>
      </w:pPr>
      <w:r w:rsidRPr="005926E6">
        <w:rPr>
          <w:rFonts w:ascii="Industry Light" w:hAnsi="Industry Light" w:cs="MyriadPro-Regular"/>
          <w:color w:val="000000"/>
        </w:rPr>
        <w:t>Die Grundlage für sämtliche aufgeführten Maßnahmen und Regelungen ist die Annahme, dass eine Ansteckung mit SARS-CoV2 zwar möglich, die Wahrscheinlichkeit aber durch das Umsetzen der genannten Hygienemaßnahmen sehr gering ist.</w:t>
      </w:r>
    </w:p>
    <w:p w14:paraId="16AE1C89" w14:textId="17CD2150" w:rsidR="005926E6" w:rsidRPr="005926E6" w:rsidRDefault="005926E6" w:rsidP="005926E6">
      <w:pPr>
        <w:autoSpaceDE w:val="0"/>
        <w:autoSpaceDN w:val="0"/>
        <w:adjustRightInd w:val="0"/>
        <w:spacing w:line="240" w:lineRule="auto"/>
        <w:rPr>
          <w:rFonts w:ascii="Industry Light" w:eastAsiaTheme="minorEastAsia" w:hAnsi="Industry Light" w:cs="Arial"/>
        </w:rPr>
      </w:pPr>
    </w:p>
    <w:p w14:paraId="308970FD" w14:textId="77777777" w:rsidR="005926E6" w:rsidRPr="005926E6" w:rsidRDefault="005926E6" w:rsidP="005926E6">
      <w:pPr>
        <w:rPr>
          <w:rFonts w:ascii="Industry Light" w:eastAsiaTheme="minorEastAsia" w:hAnsi="Industry Light" w:cs="Arial"/>
        </w:rPr>
      </w:pPr>
    </w:p>
    <w:p w14:paraId="23C05CC0" w14:textId="77777777" w:rsidR="005926E6" w:rsidRPr="005926E6" w:rsidRDefault="005926E6" w:rsidP="005926E6">
      <w:pPr>
        <w:rPr>
          <w:rFonts w:ascii="Industry Light" w:eastAsiaTheme="minorEastAsia" w:hAnsi="Industry Light" w:cs="Arial"/>
        </w:rPr>
      </w:pPr>
    </w:p>
    <w:p w14:paraId="2E995D19" w14:textId="79D6272D" w:rsidR="00F1501B" w:rsidRDefault="00F1501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O</w:t>
      </w:r>
      <w:r w:rsidR="00833BFB">
        <w:rPr>
          <w:rFonts w:ascii="Industry Bold" w:eastAsiaTheme="minorEastAsia" w:hAnsi="Industry Bold" w:cs="Arial"/>
          <w:b/>
          <w:bCs/>
          <w:color w:val="006AB2"/>
          <w:sz w:val="22"/>
          <w:szCs w:val="22"/>
          <w:u w:val="single"/>
        </w:rPr>
        <w:t>rganisatorisches</w:t>
      </w:r>
    </w:p>
    <w:p w14:paraId="26C7DB27" w14:textId="19EFB968" w:rsidR="00F1501B" w:rsidRDefault="00F1501B" w:rsidP="00F1501B">
      <w:pPr>
        <w:ind w:left="284"/>
        <w:rPr>
          <w:rFonts w:ascii="Industry Bold" w:eastAsiaTheme="minorEastAsia" w:hAnsi="Industry Bold" w:cs="Arial"/>
          <w:b/>
          <w:bCs/>
          <w:color w:val="006AB2"/>
          <w:u w:val="single"/>
        </w:rPr>
      </w:pPr>
    </w:p>
    <w:p w14:paraId="08A9E883" w14:textId="6425F136"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w:t>
      </w:r>
      <w:r w:rsidRPr="000D1BF4">
        <w:rPr>
          <w:rFonts w:ascii="Industry Light" w:hAnsi="Industry Light" w:cs="Arial"/>
          <w:sz w:val="22"/>
          <w:szCs w:val="22"/>
        </w:rPr>
        <w:t xml:space="preserve">ie Einhaltung </w:t>
      </w:r>
      <w:r>
        <w:rPr>
          <w:rFonts w:ascii="Industry Light" w:hAnsi="Industry Light" w:cs="Arial"/>
          <w:sz w:val="22"/>
          <w:szCs w:val="22"/>
        </w:rPr>
        <w:t>des</w:t>
      </w:r>
      <w:r w:rsidR="00C11B56">
        <w:rPr>
          <w:rFonts w:ascii="Industry Light" w:hAnsi="Industry Light" w:cs="Arial"/>
          <w:sz w:val="22"/>
          <w:szCs w:val="22"/>
        </w:rPr>
        <w:t xml:space="preserve"> </w:t>
      </w:r>
      <w:r w:rsidR="00C11B56" w:rsidRPr="004F38B5">
        <w:rPr>
          <w:rFonts w:ascii="Industry Light" w:hAnsi="Industry Light" w:cs="MyriadPro-Regular"/>
          <w:color w:val="000000" w:themeColor="text1"/>
          <w:sz w:val="22"/>
          <w:szCs w:val="22"/>
        </w:rPr>
        <w:t>Infektionsschutzkonzept</w:t>
      </w:r>
      <w:r w:rsidRPr="004F38B5">
        <w:rPr>
          <w:rFonts w:ascii="Industry Light" w:hAnsi="Industry Light" w:cs="Arial"/>
          <w:color w:val="000000" w:themeColor="text1"/>
          <w:sz w:val="22"/>
          <w:szCs w:val="22"/>
        </w:rPr>
        <w:t xml:space="preserve"> </w:t>
      </w:r>
      <w:r>
        <w:rPr>
          <w:rFonts w:ascii="Industry Light" w:hAnsi="Industry Light" w:cs="Arial"/>
          <w:sz w:val="22"/>
          <w:szCs w:val="22"/>
        </w:rPr>
        <w:t>wird kontrolliert, bei</w:t>
      </w:r>
      <w:r w:rsidRPr="000D1BF4">
        <w:rPr>
          <w:rFonts w:ascii="Industry Light" w:hAnsi="Industry Light" w:cs="Arial"/>
          <w:sz w:val="22"/>
          <w:szCs w:val="22"/>
        </w:rPr>
        <w:t xml:space="preserve"> Nichtbeachtung </w:t>
      </w:r>
      <w:r>
        <w:rPr>
          <w:rFonts w:ascii="Industry Light" w:hAnsi="Industry Light" w:cs="Arial"/>
          <w:sz w:val="22"/>
          <w:szCs w:val="22"/>
        </w:rPr>
        <w:t xml:space="preserve">werden </w:t>
      </w:r>
      <w:r w:rsidRPr="000D1BF4">
        <w:rPr>
          <w:rFonts w:ascii="Industry Light" w:hAnsi="Industry Light" w:cs="Arial"/>
          <w:sz w:val="22"/>
          <w:szCs w:val="22"/>
        </w:rPr>
        <w:t>entsprechende Maßnahmen</w:t>
      </w:r>
      <w:r>
        <w:rPr>
          <w:rFonts w:ascii="Industry Light" w:hAnsi="Industry Light" w:cs="Arial"/>
          <w:sz w:val="22"/>
          <w:szCs w:val="22"/>
        </w:rPr>
        <w:t xml:space="preserve"> ergriffen</w:t>
      </w:r>
      <w:r w:rsidRPr="000D1BF4">
        <w:rPr>
          <w:rFonts w:ascii="Industry Light" w:hAnsi="Industry Light" w:cs="Arial"/>
          <w:sz w:val="22"/>
          <w:szCs w:val="22"/>
        </w:rPr>
        <w:t>. Gegenüber Personen, die die Vorschriften nicht einhalten, wird vom Hausrecht Gebrauch gemacht.</w:t>
      </w:r>
    </w:p>
    <w:p w14:paraId="189FA0E7" w14:textId="5D1ED68C"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w:t>
      </w:r>
      <w:r w:rsidRPr="00F1501B">
        <w:rPr>
          <w:rFonts w:ascii="Industry Light" w:hAnsi="Industry Light" w:cs="Arial"/>
          <w:sz w:val="22"/>
          <w:szCs w:val="22"/>
        </w:rPr>
        <w:t>ie Notwendigkeit der Einhaltung der Sicherheitsmaßnahmen</w:t>
      </w:r>
      <w:r>
        <w:rPr>
          <w:rFonts w:ascii="Industry Light" w:hAnsi="Industry Light" w:cs="Arial"/>
          <w:sz w:val="22"/>
          <w:szCs w:val="22"/>
        </w:rPr>
        <w:t xml:space="preserve"> wird den Teilnehmern kommuniziert.</w:t>
      </w:r>
    </w:p>
    <w:p w14:paraId="03199686" w14:textId="3F4BED16"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Die teilnehmenden Personen</w:t>
      </w:r>
      <w:r w:rsidRPr="00F1501B">
        <w:rPr>
          <w:rFonts w:ascii="Industry Light" w:hAnsi="Industry Light" w:cs="Arial"/>
          <w:sz w:val="22"/>
          <w:szCs w:val="22"/>
        </w:rPr>
        <w:t xml:space="preserve"> (Trainer, </w:t>
      </w:r>
      <w:r>
        <w:rPr>
          <w:rFonts w:ascii="Industry Light" w:hAnsi="Industry Light" w:cs="Arial"/>
          <w:sz w:val="22"/>
          <w:szCs w:val="22"/>
        </w:rPr>
        <w:t>Spieler etc.</w:t>
      </w:r>
      <w:r w:rsidRPr="00F1501B">
        <w:rPr>
          <w:rFonts w:ascii="Industry Light" w:hAnsi="Industry Light" w:cs="Arial"/>
          <w:sz w:val="22"/>
          <w:szCs w:val="22"/>
        </w:rPr>
        <w:t xml:space="preserve">) </w:t>
      </w:r>
      <w:r>
        <w:rPr>
          <w:rFonts w:ascii="Industry Light" w:hAnsi="Industry Light" w:cs="Arial"/>
          <w:sz w:val="22"/>
          <w:szCs w:val="22"/>
        </w:rPr>
        <w:t xml:space="preserve">werden geschult </w:t>
      </w:r>
      <w:r w:rsidRPr="00F1501B">
        <w:rPr>
          <w:rFonts w:ascii="Industry Light" w:hAnsi="Industry Light" w:cs="Arial"/>
          <w:sz w:val="22"/>
          <w:szCs w:val="22"/>
        </w:rPr>
        <w:t>und über allgemeine und spezifische Hygienevorschriften</w:t>
      </w:r>
      <w:r>
        <w:rPr>
          <w:rFonts w:ascii="Industry Light" w:hAnsi="Industry Light" w:cs="Arial"/>
          <w:sz w:val="22"/>
          <w:szCs w:val="22"/>
        </w:rPr>
        <w:t xml:space="preserve"> informiert</w:t>
      </w:r>
      <w:r w:rsidRPr="00F1501B">
        <w:rPr>
          <w:rFonts w:ascii="Industry Light" w:hAnsi="Industry Light" w:cs="Arial"/>
          <w:sz w:val="22"/>
          <w:szCs w:val="22"/>
        </w:rPr>
        <w:t>.</w:t>
      </w:r>
    </w:p>
    <w:p w14:paraId="5ED3353D" w14:textId="7E50C844" w:rsidR="00F1501B" w:rsidRDefault="00F1501B" w:rsidP="00D26C4C">
      <w:pPr>
        <w:pStyle w:val="Listenabsatz"/>
        <w:numPr>
          <w:ilvl w:val="0"/>
          <w:numId w:val="3"/>
        </w:numPr>
        <w:spacing w:after="240"/>
        <w:rPr>
          <w:rFonts w:ascii="Industry Light" w:hAnsi="Industry Light" w:cs="Arial"/>
          <w:sz w:val="22"/>
          <w:szCs w:val="22"/>
        </w:rPr>
      </w:pPr>
      <w:r w:rsidRPr="00F1501B">
        <w:rPr>
          <w:rFonts w:ascii="Industry Light" w:hAnsi="Industry Light" w:cs="Arial"/>
          <w:sz w:val="22"/>
          <w:szCs w:val="22"/>
        </w:rPr>
        <w:t xml:space="preserve">Soweit gemäß </w:t>
      </w:r>
      <w:r>
        <w:rPr>
          <w:rFonts w:ascii="Industry Light" w:hAnsi="Industry Light" w:cs="Arial"/>
          <w:sz w:val="22"/>
          <w:szCs w:val="22"/>
        </w:rPr>
        <w:t>Bayerischer Infektionsschutzmaßnahmenverordnung</w:t>
      </w:r>
      <w:r w:rsidRPr="00F1501B">
        <w:rPr>
          <w:rFonts w:ascii="Industry Light" w:hAnsi="Industry Light" w:cs="Arial"/>
          <w:sz w:val="22"/>
          <w:szCs w:val="22"/>
        </w:rPr>
        <w:t xml:space="preserve"> </w:t>
      </w:r>
      <w:r>
        <w:rPr>
          <w:rFonts w:ascii="Industry Light" w:hAnsi="Industry Light" w:cs="Arial"/>
          <w:sz w:val="22"/>
          <w:szCs w:val="22"/>
        </w:rPr>
        <w:t>(</w:t>
      </w:r>
      <w:proofErr w:type="spellStart"/>
      <w:r w:rsidRPr="00F1501B">
        <w:rPr>
          <w:rFonts w:ascii="Industry Light" w:hAnsi="Industry Light" w:cs="Arial"/>
          <w:sz w:val="22"/>
          <w:szCs w:val="22"/>
        </w:rPr>
        <w:t>BayIfSMV</w:t>
      </w:r>
      <w:proofErr w:type="spellEnd"/>
      <w:r>
        <w:rPr>
          <w:rFonts w:ascii="Industry Light" w:hAnsi="Industry Light" w:cs="Arial"/>
          <w:sz w:val="22"/>
          <w:szCs w:val="22"/>
        </w:rPr>
        <w:t xml:space="preserve">) </w:t>
      </w:r>
      <w:r w:rsidRPr="00F1501B">
        <w:rPr>
          <w:rFonts w:ascii="Industry Light" w:hAnsi="Industry Light" w:cs="Arial"/>
          <w:sz w:val="22"/>
          <w:szCs w:val="22"/>
        </w:rPr>
        <w:t xml:space="preserve">oder einer anderen rechtlich verbindlichen Regelung gastronomische oder andere Angebote zulässig sind, gelten in einer Sportstätte oder einem Vereinsheim die entsprechenden Regelungen und Rahmenkonzepte. Die Verantwortung zur Einhaltung der allgemeinen Voraussetzungen gemäß </w:t>
      </w:r>
      <w:proofErr w:type="spellStart"/>
      <w:r w:rsidRPr="00F1501B">
        <w:rPr>
          <w:rFonts w:ascii="Industry Light" w:hAnsi="Industry Light" w:cs="Arial"/>
          <w:sz w:val="22"/>
          <w:szCs w:val="22"/>
        </w:rPr>
        <w:t>BayIfSMV</w:t>
      </w:r>
      <w:proofErr w:type="spellEnd"/>
      <w:r w:rsidRPr="00F1501B">
        <w:rPr>
          <w:rFonts w:ascii="Industry Light" w:hAnsi="Industry Light" w:cs="Arial"/>
          <w:sz w:val="22"/>
          <w:szCs w:val="22"/>
        </w:rPr>
        <w:t xml:space="preserve"> trägt der Betreiber oder Veranstalter.</w:t>
      </w:r>
    </w:p>
    <w:p w14:paraId="1CA88959" w14:textId="77777777" w:rsidR="00F1501B" w:rsidRPr="001C5D5A" w:rsidRDefault="00F1501B" w:rsidP="00F1501B">
      <w:pPr>
        <w:ind w:left="284"/>
        <w:rPr>
          <w:rFonts w:ascii="Industry Bold" w:eastAsiaTheme="minorEastAsia" w:hAnsi="Industry Bold" w:cs="Arial"/>
          <w:b/>
          <w:bCs/>
          <w:color w:val="000000" w:themeColor="text1"/>
          <w:u w:val="single"/>
        </w:rPr>
      </w:pPr>
    </w:p>
    <w:p w14:paraId="25B2E620" w14:textId="55D25C24" w:rsidR="005926E6" w:rsidRPr="005926E6" w:rsidRDefault="00833BF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 xml:space="preserve">Generelle </w:t>
      </w:r>
      <w:proofErr w:type="spellStart"/>
      <w:r>
        <w:rPr>
          <w:rFonts w:ascii="Industry Bold" w:eastAsiaTheme="minorEastAsia" w:hAnsi="Industry Bold" w:cs="Arial"/>
          <w:b/>
          <w:bCs/>
          <w:color w:val="006AB2"/>
          <w:sz w:val="22"/>
          <w:szCs w:val="22"/>
          <w:u w:val="single"/>
        </w:rPr>
        <w:t>Sicherheits</w:t>
      </w:r>
      <w:proofErr w:type="spellEnd"/>
      <w:r>
        <w:rPr>
          <w:rFonts w:ascii="Industry Bold" w:eastAsiaTheme="minorEastAsia" w:hAnsi="Industry Bold" w:cs="Arial"/>
          <w:b/>
          <w:bCs/>
          <w:color w:val="006AB2"/>
          <w:sz w:val="22"/>
          <w:szCs w:val="22"/>
          <w:u w:val="single"/>
        </w:rPr>
        <w:t xml:space="preserve"> -und Hygieneregeln</w:t>
      </w:r>
    </w:p>
    <w:p w14:paraId="5B333230" w14:textId="77777777" w:rsidR="005926E6" w:rsidRPr="005926E6" w:rsidRDefault="005926E6" w:rsidP="005926E6">
      <w:pPr>
        <w:rPr>
          <w:rFonts w:ascii="Industry Light" w:eastAsiaTheme="minorEastAsia" w:hAnsi="Industry Light" w:cs="Arial"/>
          <w:b/>
          <w:bCs/>
          <w:u w:val="single"/>
        </w:rPr>
      </w:pPr>
    </w:p>
    <w:p w14:paraId="1A120564" w14:textId="6B6F27D3" w:rsidR="00D1773C" w:rsidRPr="00323F3B" w:rsidRDefault="00D1773C" w:rsidP="00D26C4C">
      <w:pPr>
        <w:pStyle w:val="Listenabsatz"/>
        <w:numPr>
          <w:ilvl w:val="0"/>
          <w:numId w:val="4"/>
        </w:numPr>
        <w:spacing w:after="240"/>
        <w:rPr>
          <w:rFonts w:ascii="Industry Light" w:hAnsi="Industry Light" w:cs="Arial"/>
          <w:sz w:val="22"/>
          <w:szCs w:val="22"/>
        </w:rPr>
      </w:pPr>
      <w:r w:rsidRPr="00323F3B">
        <w:rPr>
          <w:rFonts w:ascii="Industry Light" w:hAnsi="Industry Light" w:cs="Arial"/>
          <w:sz w:val="22"/>
          <w:szCs w:val="22"/>
        </w:rPr>
        <w:t>In Gebäuden und geschlossenen Räumen einschließlich Kabinen und Ähnlichem gilt die Pflicht zum Tragen einer medizinischen Gesichtsmaske (Maskenpflicht). Die Maskenpflicht gilt nicht am festen Sitz-, Steh- oder Arbeitsplatz, soweit zuverlässig ein Mindestabstand von 1,5 m zu anderen Personen gewahrt wird, die nicht dem eigenen Hausstand angehören. Unter freiem Himmel besteht vorbehaltlich speziellerer Regelung Maskenpflicht nur in den Eingangs- und Begegnungsbereichen von Veranstaltungen mit mehr als 1 000 Personen.</w:t>
      </w:r>
    </w:p>
    <w:p w14:paraId="65197C25" w14:textId="4D99A314"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Ausschluss vom Trainings- und Wettkampfbetrieb und Verwehrung des Zutritts zur Sportstätte inklusive Zuschauerbereich für</w:t>
      </w:r>
    </w:p>
    <w:p w14:paraId="1DBC8E35" w14:textId="77777777" w:rsidR="00F1501B" w:rsidRPr="00F1501B" w:rsidRDefault="00F1501B" w:rsidP="00D26C4C">
      <w:pPr>
        <w:pStyle w:val="Listenabsatz"/>
        <w:numPr>
          <w:ilvl w:val="1"/>
          <w:numId w:val="4"/>
        </w:numPr>
        <w:spacing w:after="240"/>
        <w:rPr>
          <w:rFonts w:ascii="Industry Light" w:hAnsi="Industry Light" w:cs="Arial"/>
          <w:sz w:val="22"/>
          <w:szCs w:val="22"/>
        </w:rPr>
      </w:pPr>
      <w:r w:rsidRPr="00F1501B">
        <w:rPr>
          <w:rFonts w:ascii="Industry Light" w:hAnsi="Industry Light" w:cs="Arial"/>
          <w:sz w:val="22"/>
          <w:szCs w:val="22"/>
        </w:rPr>
        <w:t>Personen mit nachgewiesener SARS-CoV-2-Infektion,</w:t>
      </w:r>
    </w:p>
    <w:p w14:paraId="014F5035" w14:textId="04D02A76" w:rsidR="00F1501B" w:rsidRPr="00A541C7" w:rsidRDefault="00F1501B" w:rsidP="00D26C4C">
      <w:pPr>
        <w:pStyle w:val="Listenabsatz"/>
        <w:numPr>
          <w:ilvl w:val="1"/>
          <w:numId w:val="4"/>
        </w:numPr>
        <w:spacing w:after="240"/>
        <w:rPr>
          <w:rFonts w:ascii="Industry Light" w:hAnsi="Industry Light" w:cs="Arial"/>
          <w:color w:val="000000" w:themeColor="text1"/>
          <w:sz w:val="22"/>
          <w:szCs w:val="22"/>
        </w:rPr>
      </w:pPr>
      <w:r w:rsidRPr="00A541C7">
        <w:rPr>
          <w:rFonts w:ascii="Industry Light" w:hAnsi="Industry Light" w:cs="Arial"/>
          <w:color w:val="000000" w:themeColor="text1"/>
          <w:sz w:val="22"/>
          <w:szCs w:val="22"/>
        </w:rPr>
        <w:t>Personen, die einer Quarantänemaßnahme unterliegen,</w:t>
      </w:r>
    </w:p>
    <w:p w14:paraId="2506B30F" w14:textId="7188AB79" w:rsidR="006B240F" w:rsidRPr="006B240F" w:rsidRDefault="00F1501B" w:rsidP="00D26C4C">
      <w:pPr>
        <w:pStyle w:val="Listenabsatz"/>
        <w:numPr>
          <w:ilvl w:val="1"/>
          <w:numId w:val="4"/>
        </w:numPr>
        <w:spacing w:after="240"/>
        <w:rPr>
          <w:rFonts w:ascii="Industry Light" w:hAnsi="Industry Light" w:cs="Arial"/>
          <w:color w:val="000000" w:themeColor="text1"/>
          <w:sz w:val="22"/>
          <w:szCs w:val="22"/>
        </w:rPr>
      </w:pPr>
      <w:r w:rsidRPr="00A541C7">
        <w:rPr>
          <w:rFonts w:ascii="Industry Light" w:hAnsi="Industry Light" w:cs="Arial"/>
          <w:color w:val="000000" w:themeColor="text1"/>
          <w:sz w:val="22"/>
          <w:szCs w:val="22"/>
        </w:rPr>
        <w:t xml:space="preserve">Personen mit </w:t>
      </w:r>
      <w:r w:rsidR="00BE57E3" w:rsidRPr="0058585E">
        <w:rPr>
          <w:rFonts w:ascii="Industry Light" w:hAnsi="Industry Light" w:cs="Arial"/>
          <w:color w:val="000000" w:themeColor="text1"/>
          <w:sz w:val="22"/>
          <w:szCs w:val="22"/>
        </w:rPr>
        <w:t xml:space="preserve">COVID-19-assoziierten Symptomen (akute, unspezifische Allgemeinsymptome, Geruchs- und Geschmacksverlust, akute respiratorische Symptome jeder Schwere) </w:t>
      </w:r>
    </w:p>
    <w:p w14:paraId="4D77AEBF" w14:textId="52031BA9" w:rsidR="00C230E0" w:rsidRPr="004F38B5" w:rsidRDefault="00C230E0" w:rsidP="00D82CD2">
      <w:pPr>
        <w:pStyle w:val="Listenabsatz"/>
        <w:numPr>
          <w:ilvl w:val="0"/>
          <w:numId w:val="4"/>
        </w:numPr>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Überschreitet im Gebietsbereich einer Kreisverwaltungsbehörde die Zahl an Neuinfektionen mit dem Coronavirus SARS-CoV-2 je 100</w:t>
      </w:r>
      <w:r w:rsidRPr="004F38B5">
        <w:rPr>
          <w:rFonts w:ascii="Cambria Math" w:hAnsi="Cambria Math" w:cs="Cambria Math"/>
          <w:color w:val="000000" w:themeColor="text1"/>
          <w:sz w:val="22"/>
          <w:szCs w:val="22"/>
        </w:rPr>
        <w:t> </w:t>
      </w:r>
      <w:r w:rsidRPr="004F38B5">
        <w:rPr>
          <w:rFonts w:ascii="Industry Light" w:hAnsi="Industry Light" w:cs="Arial"/>
          <w:color w:val="000000" w:themeColor="text1"/>
          <w:sz w:val="22"/>
          <w:szCs w:val="22"/>
        </w:rPr>
        <w:t>000 Einwohner innerhalb von sieben Tagen (7-Tage-Inzidenz) den Wert von 35, so darf im Hinblick auf geschlossene R</w:t>
      </w:r>
      <w:r w:rsidRPr="004F38B5">
        <w:rPr>
          <w:rFonts w:ascii="Industry Light" w:hAnsi="Industry Light" w:cs="Industry Light"/>
          <w:color w:val="000000" w:themeColor="text1"/>
          <w:sz w:val="22"/>
          <w:szCs w:val="22"/>
        </w:rPr>
        <w:t>ä</w:t>
      </w:r>
      <w:r w:rsidRPr="004F38B5">
        <w:rPr>
          <w:rFonts w:ascii="Industry Light" w:hAnsi="Industry Light" w:cs="Arial"/>
          <w:color w:val="000000" w:themeColor="text1"/>
          <w:sz w:val="22"/>
          <w:szCs w:val="22"/>
        </w:rPr>
        <w:t>ume der Zugang zu öffentlichen und privaten Veranstaltungen bis 1</w:t>
      </w:r>
      <w:r w:rsidRPr="004F38B5">
        <w:rPr>
          <w:rFonts w:ascii="Cambria Math" w:hAnsi="Cambria Math" w:cs="Cambria Math"/>
          <w:color w:val="000000" w:themeColor="text1"/>
          <w:sz w:val="22"/>
          <w:szCs w:val="22"/>
        </w:rPr>
        <w:t> </w:t>
      </w:r>
      <w:r w:rsidRPr="004F38B5">
        <w:rPr>
          <w:rFonts w:ascii="Industry Light" w:hAnsi="Industry Light" w:cs="Arial"/>
          <w:color w:val="000000" w:themeColor="text1"/>
          <w:sz w:val="22"/>
          <w:szCs w:val="22"/>
        </w:rPr>
        <w:t>000 Personen in Sportstätten nur durch solche Personen erfolgen, die im Sinne des § 2 Nr. 2, 4, 6 der COVID-19-Schutzmaßnahmen-Ausnahmeverordnung (</w:t>
      </w:r>
      <w:proofErr w:type="spellStart"/>
      <w:r w:rsidRPr="004F38B5">
        <w:rPr>
          <w:rFonts w:ascii="Industry Light" w:hAnsi="Industry Light" w:cs="Arial"/>
          <w:color w:val="000000" w:themeColor="text1"/>
          <w:sz w:val="22"/>
          <w:szCs w:val="22"/>
        </w:rPr>
        <w:t>SchAusnahmV</w:t>
      </w:r>
      <w:proofErr w:type="spellEnd"/>
      <w:r w:rsidRPr="004F38B5">
        <w:rPr>
          <w:rFonts w:ascii="Industry Light" w:hAnsi="Industry Light" w:cs="Arial"/>
          <w:color w:val="000000" w:themeColor="text1"/>
          <w:sz w:val="22"/>
          <w:szCs w:val="22"/>
        </w:rPr>
        <w:t xml:space="preserve">) geimpft, genesen </w:t>
      </w:r>
      <w:r w:rsidRPr="004F38B5">
        <w:rPr>
          <w:rFonts w:ascii="Industry Light" w:hAnsi="Industry Light" w:cs="Arial"/>
          <w:color w:val="000000" w:themeColor="text1"/>
          <w:sz w:val="22"/>
          <w:szCs w:val="22"/>
        </w:rPr>
        <w:lastRenderedPageBreak/>
        <w:t>oder getestet sind. Zu diesem Zweck sind Anbieter, Veranstalter und Betreiber zur Überprüfung der vorzulegenden Impf-, Genesenen- oder Testnachweise verpflichtet.</w:t>
      </w:r>
    </w:p>
    <w:p w14:paraId="09C245DD" w14:textId="4E34A1A5"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Im Rahmen der Abs. 1 und 2 ist von getesteten Personen ein schriftlicher oder elektronischer negativer Testnachweis hinsichtlich einer Infektion mit dem Coronavirus SARS-CoV-2 aufgrund</w:t>
      </w:r>
    </w:p>
    <w:p w14:paraId="5ED61982" w14:textId="542A2157"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 xml:space="preserve">1.eines PCR-Tests, PoC-PCR-Tests oder eines Tests mittels weiterer Methoden der </w:t>
      </w:r>
      <w:proofErr w:type="spellStart"/>
      <w:r w:rsidRPr="004F38B5">
        <w:rPr>
          <w:rFonts w:ascii="Industry Light" w:hAnsi="Industry Light" w:cs="Arial"/>
          <w:color w:val="000000" w:themeColor="text1"/>
          <w:sz w:val="22"/>
          <w:szCs w:val="22"/>
        </w:rPr>
        <w:t>Nukleinsäureamplifikationstechnik</w:t>
      </w:r>
      <w:proofErr w:type="spellEnd"/>
      <w:r w:rsidRPr="004F38B5">
        <w:rPr>
          <w:rFonts w:ascii="Industry Light" w:hAnsi="Industry Light" w:cs="Arial"/>
          <w:color w:val="000000" w:themeColor="text1"/>
          <w:sz w:val="22"/>
          <w:szCs w:val="22"/>
        </w:rPr>
        <w:t>, der vor höchstens 48 Stunden durchgeführt wurde,</w:t>
      </w:r>
    </w:p>
    <w:p w14:paraId="73285B3F" w14:textId="394C2645"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2. eines PoC-Antigentests, der vor höchstens 24 Stunden durchgeführt wurde, oder</w:t>
      </w:r>
    </w:p>
    <w:p w14:paraId="5F7D3F50" w14:textId="70FBAE51"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3. eines vom Bundesinstitut für Arzneimittel und Medizinprodukte zugelassenen, unter Aufsicht vorgenommenen Antigentests zur Eigenanwendung durch Laien (Selbsttests), der vor höchstens 24 Stunden durchgeführt wurde,</w:t>
      </w:r>
    </w:p>
    <w:p w14:paraId="62F2D313" w14:textId="77777777"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zu erbringen, der im Übrigen den Bestimmungen der COVID-19-Schutzmaßnahmen-Ausnahmeverordnung entspricht.</w:t>
      </w:r>
    </w:p>
    <w:p w14:paraId="18987924" w14:textId="77777777" w:rsidR="00C230E0" w:rsidRPr="004F38B5" w:rsidRDefault="00C230E0" w:rsidP="00C230E0">
      <w:pPr>
        <w:pStyle w:val="Listenabsatz"/>
        <w:spacing w:after="240"/>
        <w:rPr>
          <w:rFonts w:ascii="Industry Light" w:hAnsi="Industry Light" w:cs="Arial"/>
          <w:color w:val="000000" w:themeColor="text1"/>
          <w:sz w:val="22"/>
          <w:szCs w:val="22"/>
        </w:rPr>
      </w:pPr>
    </w:p>
    <w:p w14:paraId="2C6C0982" w14:textId="025B3C8F"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Getesteten Personen stehen gleich:</w:t>
      </w:r>
    </w:p>
    <w:p w14:paraId="40D1846D" w14:textId="02232B95"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1. Kinder bis zum sechsten Geburtstag;</w:t>
      </w:r>
    </w:p>
    <w:p w14:paraId="564AAC84" w14:textId="659065FB"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2. Schülerinnen und Schüler, die regelmäßigen Testungen im Rahmen des Schulbesuchs unterliegen;</w:t>
      </w:r>
    </w:p>
    <w:p w14:paraId="5C15F920" w14:textId="309769E6" w:rsidR="00C230E0" w:rsidRPr="004F38B5" w:rsidRDefault="00C230E0" w:rsidP="00C230E0">
      <w:pPr>
        <w:pStyle w:val="Listenabsatz"/>
        <w:spacing w:after="240"/>
        <w:rPr>
          <w:rFonts w:ascii="Industry Light" w:hAnsi="Industry Light" w:cs="Arial"/>
          <w:color w:val="000000" w:themeColor="text1"/>
          <w:sz w:val="22"/>
          <w:szCs w:val="22"/>
        </w:rPr>
      </w:pPr>
      <w:r w:rsidRPr="004F38B5">
        <w:rPr>
          <w:rFonts w:ascii="Industry Light" w:hAnsi="Industry Light" w:cs="Arial"/>
          <w:color w:val="000000" w:themeColor="text1"/>
          <w:sz w:val="22"/>
          <w:szCs w:val="22"/>
        </w:rPr>
        <w:t>3. noch nicht eingeschulte Kinder.</w:t>
      </w:r>
    </w:p>
    <w:p w14:paraId="7A07774C" w14:textId="08A217CC"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 xml:space="preserve">Es sind generell ausreichend Waschgelegenheiten, Flüssigseife und Einmalhandtücher bereitzustellen. Sanitäre Einrichtungen sind mit ausreichend Seifenspendern und Einmalhandtüchern auszustatten. </w:t>
      </w:r>
      <w:proofErr w:type="gramStart"/>
      <w:r w:rsidRPr="00F1501B">
        <w:rPr>
          <w:rFonts w:ascii="Industry Light" w:hAnsi="Industry Light" w:cs="Arial"/>
          <w:sz w:val="22"/>
          <w:szCs w:val="22"/>
        </w:rPr>
        <w:t>Mittels Aushängen</w:t>
      </w:r>
      <w:proofErr w:type="gramEnd"/>
      <w:r w:rsidRPr="00F1501B">
        <w:rPr>
          <w:rFonts w:ascii="Industry Light" w:hAnsi="Industry Light" w:cs="Arial"/>
          <w:sz w:val="22"/>
          <w:szCs w:val="22"/>
        </w:rPr>
        <w:t xml:space="preserve"> ist auf die regelmäßige Händehygiene hinzuweisen. Bei Endlostuchrollen ist die Funktionsfähigkeit sicherzustellen; nicht zulässig sind Gemeinschaftshandtücher oder -seifen. Trockengebläse sind außer Betrieb zu nehmen, soweit sie nicht über eine HEPA-Filterung verfügen.</w:t>
      </w:r>
    </w:p>
    <w:p w14:paraId="29D3CCF4" w14:textId="77777777"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14:paraId="48086B10" w14:textId="77777777"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Auf eine regelmäßige und ausreichende Lüftung über (Außen-)Frischluft ist zu achten. Ein Lüftungskonzept muss vorliegen.</w:t>
      </w:r>
    </w:p>
    <w:p w14:paraId="4D378341" w14:textId="37D1A6DE" w:rsidR="00F1501B" w:rsidRPr="00F1501B" w:rsidRDefault="00505330" w:rsidP="00D26C4C">
      <w:pPr>
        <w:pStyle w:val="Listenabsatz"/>
        <w:numPr>
          <w:ilvl w:val="0"/>
          <w:numId w:val="4"/>
        </w:numPr>
        <w:spacing w:after="240"/>
        <w:rPr>
          <w:rFonts w:ascii="Industry Light" w:hAnsi="Industry Light" w:cs="Arial"/>
          <w:sz w:val="22"/>
          <w:szCs w:val="22"/>
        </w:rPr>
      </w:pPr>
      <w:r w:rsidRPr="0058585E">
        <w:rPr>
          <w:rFonts w:ascii="Industry Light" w:hAnsi="Industry Light" w:cs="Arial"/>
          <w:color w:val="000000" w:themeColor="text1"/>
          <w:sz w:val="22"/>
          <w:szCs w:val="22"/>
        </w:rPr>
        <w:t>Infektionsschutzkonzepte</w:t>
      </w:r>
      <w:r w:rsidR="00F1501B" w:rsidRPr="0058585E">
        <w:rPr>
          <w:rFonts w:ascii="Industry Light" w:hAnsi="Industry Light" w:cs="Arial"/>
          <w:color w:val="000000" w:themeColor="text1"/>
          <w:sz w:val="22"/>
          <w:szCs w:val="22"/>
        </w:rPr>
        <w:t xml:space="preserve"> </w:t>
      </w:r>
      <w:r w:rsidR="00F1501B" w:rsidRPr="00F1501B">
        <w:rPr>
          <w:rFonts w:ascii="Industry Light" w:hAnsi="Industry Light" w:cs="Arial"/>
          <w:sz w:val="22"/>
          <w:szCs w:val="22"/>
        </w:rPr>
        <w:t>für Sportstätten müssen auch über ein Reinigungs- und Nutzungskonzept sowie über ein Lüftungskonzept von Sanitäranlagen verfügen. WC-Anlagen sind darin gesondert auszuweisen. Die Personenzahl, die zeitgleich die sanitären Anlagen nutzen darf, sollte begrenzt werden. Die Lüftung in den Duschräumen sollte ständig in Betrieb sein, um Dampf abzuleiten und Frischluft zuzuführen. Ein Lüftungskonzept für die Duschen muss vorliegen. Die Stagnation von Wasser in den außer Betrieb genommenen Sanitäranlagen ist zu vermeiden.</w:t>
      </w:r>
    </w:p>
    <w:p w14:paraId="26716529" w14:textId="77777777"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14:paraId="7F4F0B29" w14:textId="77777777"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14:paraId="4A5104D6" w14:textId="6C32E0DB" w:rsidR="00F1501B" w:rsidRDefault="00F1501B" w:rsidP="00361F5A">
      <w:pPr>
        <w:pStyle w:val="Listenabsatz"/>
        <w:spacing w:after="240"/>
        <w:rPr>
          <w:rFonts w:ascii="Industry Light" w:hAnsi="Industry Light" w:cs="Arial"/>
          <w:sz w:val="22"/>
          <w:szCs w:val="22"/>
        </w:rPr>
      </w:pPr>
    </w:p>
    <w:p w14:paraId="76E91369" w14:textId="77777777" w:rsidR="00361F5A" w:rsidRDefault="00361F5A" w:rsidP="00361F5A">
      <w:pPr>
        <w:pStyle w:val="Listenabsatz"/>
        <w:spacing w:after="240"/>
        <w:rPr>
          <w:rFonts w:ascii="Industry Light" w:hAnsi="Industry Light" w:cs="Arial"/>
          <w:sz w:val="22"/>
          <w:szCs w:val="22"/>
        </w:rPr>
      </w:pPr>
    </w:p>
    <w:p w14:paraId="01C9C9CC" w14:textId="4D89B92B" w:rsidR="00505330" w:rsidRPr="00323F3B" w:rsidRDefault="00505330" w:rsidP="00D26C4C">
      <w:pPr>
        <w:pStyle w:val="Listenabsatz"/>
        <w:numPr>
          <w:ilvl w:val="0"/>
          <w:numId w:val="2"/>
        </w:numPr>
        <w:rPr>
          <w:rFonts w:ascii="Industry Bold" w:eastAsiaTheme="minorEastAsia" w:hAnsi="Industry Bold" w:cs="Arial"/>
          <w:b/>
          <w:bCs/>
          <w:strike/>
          <w:color w:val="0070C0"/>
          <w:sz w:val="22"/>
          <w:szCs w:val="22"/>
          <w:u w:val="single"/>
        </w:rPr>
      </w:pPr>
      <w:r w:rsidRPr="00323F3B">
        <w:rPr>
          <w:rFonts w:ascii="Industry Bold" w:eastAsiaTheme="minorEastAsia" w:hAnsi="Industry Bold" w:cs="Arial"/>
          <w:b/>
          <w:bCs/>
          <w:strike/>
          <w:color w:val="0070C0"/>
          <w:sz w:val="22"/>
          <w:szCs w:val="22"/>
          <w:u w:val="single"/>
        </w:rPr>
        <w:t>3G-Regelung</w:t>
      </w:r>
      <w:r w:rsidR="00323F3B">
        <w:rPr>
          <w:rFonts w:ascii="Industry Bold" w:eastAsiaTheme="minorEastAsia" w:hAnsi="Industry Bold" w:cs="Arial"/>
          <w:b/>
          <w:bCs/>
          <w:strike/>
          <w:color w:val="0070C0"/>
          <w:sz w:val="22"/>
          <w:szCs w:val="22"/>
          <w:u w:val="single"/>
        </w:rPr>
        <w:t xml:space="preserve"> </w:t>
      </w:r>
      <w:r w:rsidR="00323F3B" w:rsidRPr="00323F3B">
        <w:rPr>
          <w:rFonts w:ascii="Industry Bold" w:eastAsiaTheme="minorEastAsia" w:hAnsi="Industry Bold" w:cs="Arial"/>
          <w:b/>
          <w:bCs/>
          <w:color w:val="92D050"/>
          <w:sz w:val="22"/>
          <w:szCs w:val="22"/>
          <w:u w:val="single"/>
        </w:rPr>
        <w:t>3G, 2G und 3G plus</w:t>
      </w:r>
    </w:p>
    <w:p w14:paraId="4BA3A45F" w14:textId="77777777" w:rsidR="00323F3B" w:rsidRDefault="00323F3B" w:rsidP="00505330">
      <w:pPr>
        <w:pStyle w:val="Default"/>
        <w:rPr>
          <w:rFonts w:ascii="Industry Light" w:eastAsiaTheme="minorHAnsi" w:hAnsi="Industry Light"/>
          <w:strike/>
          <w:color w:val="92D050"/>
          <w:sz w:val="22"/>
          <w:szCs w:val="22"/>
          <w:lang w:eastAsia="en-US"/>
        </w:rPr>
      </w:pPr>
    </w:p>
    <w:p w14:paraId="409BD930" w14:textId="77777777" w:rsidR="00323F3B" w:rsidRPr="00323F3B" w:rsidRDefault="00323F3B" w:rsidP="00323F3B">
      <w:pPr>
        <w:rPr>
          <w:rFonts w:ascii="Industry Light" w:eastAsiaTheme="minorEastAsia" w:hAnsi="Industry Light" w:cs="Arial"/>
          <w:color w:val="92D050"/>
        </w:rPr>
      </w:pPr>
      <w:r w:rsidRPr="00323F3B">
        <w:rPr>
          <w:rFonts w:ascii="Industry Light" w:eastAsiaTheme="minorEastAsia" w:hAnsi="Industry Light" w:cs="Arial"/>
          <w:color w:val="92D050"/>
        </w:rPr>
        <w:lastRenderedPageBreak/>
        <w:t xml:space="preserve">Überschreitet im Gebietsbereich einer Kreisverwaltungsbehörde die Zahl an Neuinfektionen mit dem Coronavirus SARS-CoV-2 je 100 000 Einwohner innerhalb von sieben Tagen (7-Tage-Inzidenz) den Wert von 35, so darf gemäß § 3 Abs. 1 der 14. </w:t>
      </w:r>
      <w:proofErr w:type="spellStart"/>
      <w:r w:rsidRPr="00323F3B">
        <w:rPr>
          <w:rFonts w:ascii="Industry Light" w:eastAsiaTheme="minorEastAsia" w:hAnsi="Industry Light" w:cs="Arial"/>
          <w:color w:val="92D050"/>
        </w:rPr>
        <w:t>BayIfSMV</w:t>
      </w:r>
      <w:proofErr w:type="spellEnd"/>
      <w:r w:rsidRPr="00323F3B">
        <w:rPr>
          <w:rFonts w:ascii="Industry Light" w:eastAsiaTheme="minorEastAsia" w:hAnsi="Industry Light" w:cs="Arial"/>
          <w:color w:val="92D050"/>
        </w:rPr>
        <w:t xml:space="preserve"> im Hinblick auf geschlossene Räume der Zugang vorbehaltlich speziellerer Regelungen der 14. </w:t>
      </w:r>
      <w:proofErr w:type="spellStart"/>
      <w:r w:rsidRPr="00323F3B">
        <w:rPr>
          <w:rFonts w:ascii="Industry Light" w:eastAsiaTheme="minorEastAsia" w:hAnsi="Industry Light" w:cs="Arial"/>
          <w:color w:val="92D050"/>
        </w:rPr>
        <w:t>BayIfSMV</w:t>
      </w:r>
      <w:proofErr w:type="spellEnd"/>
      <w:r w:rsidRPr="00323F3B">
        <w:rPr>
          <w:rFonts w:ascii="Industry Light" w:eastAsiaTheme="minorEastAsia" w:hAnsi="Industry Light" w:cs="Arial"/>
          <w:color w:val="92D050"/>
        </w:rPr>
        <w:t xml:space="preserve"> nur durch Anbieter, Veranstalter, Betreiber, Besucher, Beschäftigte und ehrenamtlich Tätige erfolgen, soweit diese im Sinne des § 2 Nr. 2, 4 und 6 der COVID-19-Schutzmaßnahmen-Ausnahmenverordnung (</w:t>
      </w:r>
      <w:proofErr w:type="spellStart"/>
      <w:r w:rsidRPr="00323F3B">
        <w:rPr>
          <w:rFonts w:ascii="Industry Light" w:eastAsiaTheme="minorEastAsia" w:hAnsi="Industry Light" w:cs="Arial"/>
          <w:color w:val="92D050"/>
        </w:rPr>
        <w:t>SchAusnahmV</w:t>
      </w:r>
      <w:proofErr w:type="spellEnd"/>
      <w:r w:rsidRPr="00323F3B">
        <w:rPr>
          <w:rFonts w:ascii="Industry Light" w:eastAsiaTheme="minorEastAsia" w:hAnsi="Industry Light" w:cs="Arial"/>
          <w:color w:val="92D050"/>
        </w:rPr>
        <w:t>) geimpft, genesen oder getestet sind. Nicht geimpfte oder nicht genesene Anbieter, Veranstalter, Betreiber, Beschäftigte und ehrenamtlich Tätige müssen dabei an mindestens zwei verschiedenen Tagen pro Woche über einen Testnachweis verfügen. Anbieter, Veranstalter, Betreiber, Besucher, Beschäftigte und ehrenamtlich Tätige ohne Kundenkontakt sind von der 3-G-Regel ausgenommen.</w:t>
      </w:r>
    </w:p>
    <w:p w14:paraId="35E7D736" w14:textId="77777777" w:rsidR="00323F3B" w:rsidRPr="00323F3B" w:rsidRDefault="00323F3B" w:rsidP="00323F3B">
      <w:pPr>
        <w:rPr>
          <w:rFonts w:ascii="Industry Light" w:eastAsiaTheme="minorEastAsia" w:hAnsi="Industry Light" w:cs="Arial"/>
          <w:color w:val="92D050"/>
        </w:rPr>
      </w:pPr>
    </w:p>
    <w:p w14:paraId="1A38051E" w14:textId="77777777" w:rsidR="00323F3B" w:rsidRPr="00323F3B" w:rsidRDefault="00323F3B" w:rsidP="00323F3B">
      <w:pPr>
        <w:rPr>
          <w:rFonts w:ascii="Industry Light" w:eastAsiaTheme="minorEastAsia" w:hAnsi="Industry Light" w:cs="Arial"/>
          <w:color w:val="92D050"/>
        </w:rPr>
      </w:pPr>
      <w:r w:rsidRPr="00323F3B">
        <w:rPr>
          <w:rFonts w:ascii="Industry Light" w:eastAsiaTheme="minorEastAsia" w:hAnsi="Industry Light" w:cs="Arial"/>
          <w:color w:val="92D050"/>
        </w:rPr>
        <w:t xml:space="preserve">Der Zugang zu Veranstaltungen mit mehr als 1 000 Personen darf ohne Rücksicht auf die 7-Tage-Inzidenz nur durch solche Personen erfolgen, die im Sinne des § 2 Nr. 2, 4 und 6 </w:t>
      </w:r>
      <w:proofErr w:type="spellStart"/>
      <w:r w:rsidRPr="00323F3B">
        <w:rPr>
          <w:rFonts w:ascii="Industry Light" w:eastAsiaTheme="minorEastAsia" w:hAnsi="Industry Light" w:cs="Arial"/>
          <w:color w:val="92D050"/>
        </w:rPr>
        <w:t>SchAusnahmV</w:t>
      </w:r>
      <w:proofErr w:type="spellEnd"/>
      <w:r w:rsidRPr="00323F3B">
        <w:rPr>
          <w:rFonts w:ascii="Industry Light" w:eastAsiaTheme="minorEastAsia" w:hAnsi="Industry Light" w:cs="Arial"/>
          <w:color w:val="92D050"/>
        </w:rPr>
        <w:t xml:space="preserve"> geimpft, genesen oder getestet sind.</w:t>
      </w:r>
    </w:p>
    <w:p w14:paraId="722902D9" w14:textId="77777777" w:rsidR="00323F3B" w:rsidRPr="00323F3B" w:rsidRDefault="00323F3B" w:rsidP="00323F3B">
      <w:pPr>
        <w:rPr>
          <w:rFonts w:ascii="Industry Light" w:eastAsiaTheme="minorEastAsia" w:hAnsi="Industry Light" w:cs="Arial"/>
          <w:color w:val="92D050"/>
        </w:rPr>
      </w:pPr>
      <w:r w:rsidRPr="00323F3B">
        <w:rPr>
          <w:rFonts w:ascii="Industry Light" w:eastAsiaTheme="minorEastAsia" w:hAnsi="Industry Light" w:cs="Arial"/>
          <w:color w:val="92D050"/>
        </w:rPr>
        <w:t>Zu diesen Zwecken sind Anbieter, Veranstalter und Betreiber bzw. eine durch sie beauftragte Person zur zweiwöchigen Aufbewahrung der eigenen Testnachweise sowie zur Überprüfung der vorzulegenden Impf-, Genesenen- oder Testnachweise verpflichtet, sofern diese Nachweise aufgrund rechtlicher Vorgaben erforderlich sind.</w:t>
      </w:r>
    </w:p>
    <w:p w14:paraId="2A5F2C74" w14:textId="77777777" w:rsidR="00323F3B" w:rsidRPr="00323F3B" w:rsidRDefault="00323F3B" w:rsidP="00323F3B">
      <w:pPr>
        <w:rPr>
          <w:rFonts w:ascii="Industry Light" w:eastAsiaTheme="minorEastAsia" w:hAnsi="Industry Light" w:cs="Arial"/>
          <w:color w:val="92D050"/>
        </w:rPr>
      </w:pPr>
      <w:r w:rsidRPr="00323F3B">
        <w:rPr>
          <w:rFonts w:ascii="Industry Light" w:eastAsiaTheme="minorEastAsia" w:hAnsi="Industry Light" w:cs="Arial"/>
          <w:color w:val="92D050"/>
        </w:rPr>
        <w:t xml:space="preserve">Abweichend hiervon können Anbieter, Veranstalter oder Betreiber von Einrichtungen oder Veranstaltungen freiwillig vorsehen, dass sie den Zugang ausschließlich Personen gestatten, die im Sinne des § 2 Nr. 2 und 4 </w:t>
      </w:r>
      <w:proofErr w:type="spellStart"/>
      <w:r w:rsidRPr="00323F3B">
        <w:rPr>
          <w:rFonts w:ascii="Industry Light" w:eastAsiaTheme="minorEastAsia" w:hAnsi="Industry Light" w:cs="Arial"/>
          <w:color w:val="92D050"/>
        </w:rPr>
        <w:t>SchAusnahmV</w:t>
      </w:r>
      <w:proofErr w:type="spellEnd"/>
      <w:r w:rsidRPr="00323F3B">
        <w:rPr>
          <w:rFonts w:ascii="Industry Light" w:eastAsiaTheme="minorEastAsia" w:hAnsi="Industry Light" w:cs="Arial"/>
          <w:color w:val="92D050"/>
        </w:rPr>
        <w:t xml:space="preserve"> geimpft oder genesen sind oder das zwölfte Lebensjahr noch nicht vollendet haben (freiwilliges 2G) oder zusätzlich Schülerinnen und Schülern jenseits des zwölften Lebensjahres, die regelmäßigen Testungen im Rahmen des Schulbesuchs unterliegen, sowie solchen Personen gestatten, die über einen negativen PCR-Testnachweis verfügen (freiwilliges 3G plus). In diesen Fällen sind die Erleichterungen gemäß der jeweils geltenden </w:t>
      </w:r>
      <w:proofErr w:type="spellStart"/>
      <w:r w:rsidRPr="00323F3B">
        <w:rPr>
          <w:rFonts w:ascii="Industry Light" w:eastAsiaTheme="minorEastAsia" w:hAnsi="Industry Light" w:cs="Arial"/>
          <w:color w:val="92D050"/>
        </w:rPr>
        <w:t>BayIfSMV</w:t>
      </w:r>
      <w:proofErr w:type="spellEnd"/>
      <w:r w:rsidRPr="00323F3B">
        <w:rPr>
          <w:rFonts w:ascii="Industry Light" w:eastAsiaTheme="minorEastAsia" w:hAnsi="Industry Light" w:cs="Arial"/>
          <w:color w:val="92D050"/>
        </w:rPr>
        <w:t xml:space="preserve"> zu beachten.</w:t>
      </w:r>
    </w:p>
    <w:p w14:paraId="20392E17" w14:textId="77777777" w:rsidR="00323F3B" w:rsidRPr="00323F3B" w:rsidRDefault="00323F3B" w:rsidP="00323F3B">
      <w:pPr>
        <w:rPr>
          <w:rFonts w:ascii="Industry Light" w:eastAsiaTheme="minorEastAsia" w:hAnsi="Industry Light" w:cs="Arial"/>
          <w:color w:val="92D050"/>
        </w:rPr>
      </w:pPr>
      <w:r w:rsidRPr="00323F3B">
        <w:rPr>
          <w:rFonts w:ascii="Industry Light" w:eastAsiaTheme="minorEastAsia" w:hAnsi="Industry Light" w:cs="Arial"/>
          <w:color w:val="92D050"/>
        </w:rPr>
        <w:t>Für Sporttreibende im Freien gilt keine 3G-, 2G- oder 3G plus-Regel, auch nicht, wenn sie Duschen, Umkleiden oder/und Toiletten im Innenbereich benutzen. Die 3G-, 2G- oder 3G plus-Regelung gilt für Sporttreibende nicht für die Nutzung von Duschen, Umkleiden oder/und Toiletten, sondern nur für die Sportausübung in geschlossenen Räumen sowie für Besucherinnen/Besucher von Sportveranstaltungen.</w:t>
      </w:r>
    </w:p>
    <w:p w14:paraId="068BE9FA" w14:textId="77777777" w:rsidR="00323F3B" w:rsidRDefault="00323F3B" w:rsidP="00505330">
      <w:pPr>
        <w:pStyle w:val="Default"/>
        <w:rPr>
          <w:rFonts w:ascii="Industry Light" w:eastAsiaTheme="minorHAnsi" w:hAnsi="Industry Light"/>
          <w:strike/>
          <w:color w:val="92D050"/>
          <w:sz w:val="22"/>
          <w:szCs w:val="22"/>
          <w:lang w:eastAsia="en-US"/>
        </w:rPr>
      </w:pPr>
    </w:p>
    <w:p w14:paraId="7C326657" w14:textId="5FE59B83" w:rsidR="00505330" w:rsidRPr="00323F3B" w:rsidRDefault="00505330" w:rsidP="00505330">
      <w:pPr>
        <w:pStyle w:val="Default"/>
        <w:rPr>
          <w:rFonts w:ascii="Industry Light" w:eastAsiaTheme="minorHAnsi" w:hAnsi="Industry Light"/>
          <w:strike/>
          <w:color w:val="92D050"/>
          <w:sz w:val="22"/>
          <w:szCs w:val="22"/>
          <w:lang w:eastAsia="en-US"/>
        </w:rPr>
      </w:pPr>
      <w:r w:rsidRPr="00323F3B">
        <w:rPr>
          <w:rFonts w:ascii="Industry Light" w:eastAsiaTheme="minorHAnsi" w:hAnsi="Industry Light"/>
          <w:strike/>
          <w:color w:val="92D050"/>
          <w:sz w:val="22"/>
          <w:szCs w:val="22"/>
          <w:lang w:eastAsia="en-US"/>
        </w:rPr>
        <w:t xml:space="preserve">Überschreitet im Gebietsbereich einer Kreisverwaltungsbehörde die Zahl an Neuinfektionen mit dem Coronavirus SARS-CoV-2 je 100 000 Einwohner innerhalb von sieben Tagen (7-Tage- Inzidenz) den Wert von 35, so darf gemäß § 3 Abs. 1 der 14. </w:t>
      </w:r>
      <w:proofErr w:type="spellStart"/>
      <w:r w:rsidRPr="00323F3B">
        <w:rPr>
          <w:rFonts w:ascii="Industry Light" w:eastAsiaTheme="minorHAnsi" w:hAnsi="Industry Light"/>
          <w:strike/>
          <w:color w:val="92D050"/>
          <w:sz w:val="22"/>
          <w:szCs w:val="22"/>
          <w:lang w:eastAsia="en-US"/>
        </w:rPr>
        <w:t>BayIfSMV</w:t>
      </w:r>
      <w:proofErr w:type="spellEnd"/>
      <w:r w:rsidRPr="00323F3B">
        <w:rPr>
          <w:rFonts w:ascii="Industry Light" w:eastAsiaTheme="minorHAnsi" w:hAnsi="Industry Light"/>
          <w:strike/>
          <w:color w:val="92D050"/>
          <w:sz w:val="22"/>
          <w:szCs w:val="22"/>
          <w:lang w:eastAsia="en-US"/>
        </w:rPr>
        <w:t xml:space="preserve"> im Hinblick auf geschlossene Räume der Zugang, außerhalb einer beruflichen oder gemeinwohldienlichen ehrenamtlichen Tätigkeit, nur durch solche Personen erfolgen, die im Sinne des § 2 Nr. 2, 4 und 6 der COVID-19-Schutzmaßnahmen-Ausnahmenverordnung (</w:t>
      </w:r>
      <w:proofErr w:type="spellStart"/>
      <w:r w:rsidRPr="00323F3B">
        <w:rPr>
          <w:rFonts w:ascii="Industry Light" w:eastAsiaTheme="minorHAnsi" w:hAnsi="Industry Light"/>
          <w:strike/>
          <w:color w:val="92D050"/>
          <w:sz w:val="22"/>
          <w:szCs w:val="22"/>
          <w:lang w:eastAsia="en-US"/>
        </w:rPr>
        <w:t>SchAusnahmV</w:t>
      </w:r>
      <w:proofErr w:type="spellEnd"/>
      <w:r w:rsidRPr="00323F3B">
        <w:rPr>
          <w:rFonts w:ascii="Industry Light" w:eastAsiaTheme="minorHAnsi" w:hAnsi="Industry Light"/>
          <w:strike/>
          <w:color w:val="92D050"/>
          <w:sz w:val="22"/>
          <w:szCs w:val="22"/>
          <w:lang w:eastAsia="en-US"/>
        </w:rPr>
        <w:t xml:space="preserve">) geimpft, genesen oder getestet sind. </w:t>
      </w:r>
    </w:p>
    <w:p w14:paraId="7B08B21B" w14:textId="77777777" w:rsidR="00505330" w:rsidRPr="00323F3B" w:rsidRDefault="00505330" w:rsidP="00505330">
      <w:pPr>
        <w:pStyle w:val="Default"/>
        <w:rPr>
          <w:rFonts w:ascii="Industry Light" w:eastAsiaTheme="minorHAnsi" w:hAnsi="Industry Light"/>
          <w:strike/>
          <w:color w:val="92D050"/>
          <w:sz w:val="22"/>
          <w:szCs w:val="22"/>
          <w:lang w:eastAsia="en-US"/>
        </w:rPr>
      </w:pPr>
    </w:p>
    <w:p w14:paraId="474A4828" w14:textId="288E6D6D" w:rsidR="00505330" w:rsidRPr="00323F3B" w:rsidRDefault="00505330" w:rsidP="00505330">
      <w:pPr>
        <w:pStyle w:val="Default"/>
        <w:rPr>
          <w:rFonts w:ascii="Industry Light" w:eastAsiaTheme="minorHAnsi" w:hAnsi="Industry Light"/>
          <w:strike/>
          <w:color w:val="92D050"/>
          <w:sz w:val="22"/>
          <w:szCs w:val="22"/>
          <w:lang w:eastAsia="en-US"/>
        </w:rPr>
      </w:pPr>
      <w:r w:rsidRPr="00323F3B">
        <w:rPr>
          <w:rFonts w:ascii="Industry Light" w:eastAsiaTheme="minorHAnsi" w:hAnsi="Industry Light"/>
          <w:strike/>
          <w:color w:val="92D050"/>
          <w:sz w:val="22"/>
          <w:szCs w:val="22"/>
          <w:lang w:eastAsia="en-US"/>
        </w:rPr>
        <w:t xml:space="preserve">Der Zugang zu Veranstaltungen mit mehr als 1 000 Personen darf ohne Rücksicht auf die 7-Tage-Inzidenz außerhalb einer zur Durchführung nötigen beruflichen oder gemeinwohldienlichen ehrenamtlichen Tätigkeit nur durch solche Personen erfolgen, die im Sinne des § 2 Nr. 2, 4 und 6 </w:t>
      </w:r>
      <w:proofErr w:type="spellStart"/>
      <w:r w:rsidRPr="00323F3B">
        <w:rPr>
          <w:rFonts w:ascii="Industry Light" w:eastAsiaTheme="minorHAnsi" w:hAnsi="Industry Light"/>
          <w:strike/>
          <w:color w:val="92D050"/>
          <w:sz w:val="22"/>
          <w:szCs w:val="22"/>
          <w:lang w:eastAsia="en-US"/>
        </w:rPr>
        <w:t>SchAusnahmV</w:t>
      </w:r>
      <w:proofErr w:type="spellEnd"/>
      <w:r w:rsidRPr="00323F3B">
        <w:rPr>
          <w:rFonts w:ascii="Industry Light" w:eastAsiaTheme="minorHAnsi" w:hAnsi="Industry Light"/>
          <w:strike/>
          <w:color w:val="92D050"/>
          <w:sz w:val="22"/>
          <w:szCs w:val="22"/>
          <w:lang w:eastAsia="en-US"/>
        </w:rPr>
        <w:t xml:space="preserve"> geimpft, genesen oder getestet sind. </w:t>
      </w:r>
    </w:p>
    <w:p w14:paraId="494D5965" w14:textId="77777777" w:rsidR="00505330" w:rsidRPr="00323F3B" w:rsidRDefault="00505330" w:rsidP="00505330">
      <w:pPr>
        <w:pStyle w:val="Default"/>
        <w:rPr>
          <w:rFonts w:ascii="Industry Light" w:eastAsiaTheme="minorHAnsi" w:hAnsi="Industry Light"/>
          <w:strike/>
          <w:color w:val="92D050"/>
          <w:sz w:val="22"/>
          <w:szCs w:val="22"/>
          <w:lang w:eastAsia="en-US"/>
        </w:rPr>
      </w:pPr>
    </w:p>
    <w:p w14:paraId="07BF0552" w14:textId="17A5A8E7" w:rsidR="00505330" w:rsidRPr="00323F3B" w:rsidRDefault="00505330" w:rsidP="00505330">
      <w:pPr>
        <w:pStyle w:val="Default"/>
        <w:rPr>
          <w:rFonts w:ascii="Industry Light" w:eastAsiaTheme="minorHAnsi" w:hAnsi="Industry Light"/>
          <w:strike/>
          <w:color w:val="92D050"/>
          <w:sz w:val="22"/>
          <w:szCs w:val="22"/>
          <w:lang w:eastAsia="en-US"/>
        </w:rPr>
      </w:pPr>
      <w:r w:rsidRPr="00323F3B">
        <w:rPr>
          <w:rFonts w:ascii="Industry Light" w:eastAsiaTheme="minorHAnsi" w:hAnsi="Industry Light"/>
          <w:strike/>
          <w:color w:val="92D050"/>
          <w:sz w:val="22"/>
          <w:szCs w:val="22"/>
          <w:lang w:eastAsia="en-US"/>
        </w:rPr>
        <w:t xml:space="preserve">Zu diesen Zwecken sind Anbieter, Veranstalter und Betreiber bzw. eine durch sie beauftragte Person zur Überprüfung der vorzulegenden Impf-, Genesenen- oder Testnachweise verpflichtet, sofern diese Nachweise aufgrund rechtlicher Vorgaben erforderlich sind. </w:t>
      </w:r>
    </w:p>
    <w:p w14:paraId="1B646D83" w14:textId="77777777" w:rsidR="00505330" w:rsidRPr="00323F3B" w:rsidRDefault="00505330" w:rsidP="00505330">
      <w:pPr>
        <w:rPr>
          <w:rFonts w:ascii="Industry Light" w:hAnsi="Industry Light" w:cs="Arial"/>
          <w:strike/>
          <w:color w:val="92D050"/>
        </w:rPr>
      </w:pPr>
    </w:p>
    <w:p w14:paraId="3AC57282" w14:textId="1A7BD343" w:rsidR="00505330" w:rsidRPr="00323F3B" w:rsidRDefault="00505330" w:rsidP="00505330">
      <w:pPr>
        <w:rPr>
          <w:rFonts w:ascii="Industry Light" w:eastAsiaTheme="minorHAnsi" w:hAnsi="Industry Light" w:cs="Arial"/>
          <w:strike/>
          <w:color w:val="92D050"/>
        </w:rPr>
      </w:pPr>
      <w:r w:rsidRPr="00323F3B">
        <w:rPr>
          <w:rFonts w:ascii="Industry Light" w:hAnsi="Industry Light" w:cs="Arial"/>
          <w:strike/>
          <w:color w:val="92D050"/>
        </w:rPr>
        <w:t>Für Sporttreibende im Freien gilt keine 3G-Regel, auch nicht, wenn sie Duschen, Umkleiden oder/und Toiletten im Innenbereich benutzen. Die 3G-Regelung gilt nicht für die Nutzung von Duschen, Umkleiden oder/und Toiletten, sondern nur für die Sportausübung in geschlossenen Räumen.</w:t>
      </w:r>
    </w:p>
    <w:p w14:paraId="394F4FDA" w14:textId="2449A1FE" w:rsidR="00505330" w:rsidRPr="00323F3B" w:rsidRDefault="00505330" w:rsidP="00272E58">
      <w:pPr>
        <w:rPr>
          <w:rFonts w:ascii="Industry Bold" w:eastAsiaTheme="minorEastAsia" w:hAnsi="Industry Bold" w:cs="Arial"/>
          <w:b/>
          <w:bCs/>
          <w:strike/>
          <w:color w:val="92D050"/>
          <w:u w:val="single"/>
        </w:rPr>
      </w:pPr>
    </w:p>
    <w:p w14:paraId="37D8592D" w14:textId="77777777" w:rsidR="00272E58" w:rsidRPr="00323F3B" w:rsidRDefault="00272E58" w:rsidP="00272E58">
      <w:pPr>
        <w:rPr>
          <w:rFonts w:ascii="Industry Bold" w:eastAsiaTheme="minorEastAsia" w:hAnsi="Industry Bold" w:cs="Arial"/>
          <w:b/>
          <w:bCs/>
          <w:strike/>
          <w:color w:val="92D050"/>
          <w:u w:val="single"/>
        </w:rPr>
      </w:pPr>
    </w:p>
    <w:p w14:paraId="265FA2F9" w14:textId="08E90FC7" w:rsidR="00272E58" w:rsidRPr="00323F3B" w:rsidRDefault="00272E58" w:rsidP="00D1773C">
      <w:pPr>
        <w:pStyle w:val="Listenabsatz"/>
        <w:numPr>
          <w:ilvl w:val="0"/>
          <w:numId w:val="2"/>
        </w:numPr>
        <w:rPr>
          <w:rFonts w:ascii="Industry Bold" w:eastAsiaTheme="minorEastAsia" w:hAnsi="Industry Bold" w:cs="Arial"/>
          <w:b/>
          <w:bCs/>
          <w:strike/>
          <w:color w:val="92D050"/>
          <w:sz w:val="22"/>
          <w:szCs w:val="22"/>
          <w:u w:val="single"/>
        </w:rPr>
      </w:pPr>
      <w:r w:rsidRPr="00323F3B">
        <w:rPr>
          <w:rFonts w:ascii="Industry Bold" w:eastAsiaTheme="minorEastAsia" w:hAnsi="Industry Bold" w:cs="Arial"/>
          <w:b/>
          <w:bCs/>
          <w:strike/>
          <w:color w:val="92D050"/>
          <w:sz w:val="22"/>
          <w:szCs w:val="22"/>
          <w:u w:val="single"/>
        </w:rPr>
        <w:t>3a. Erleichterungen bei freiwillig weitergehenden Zugangsbeschränkungen (freiwilliges 2G, freiwilliges 3G plus)</w:t>
      </w:r>
    </w:p>
    <w:p w14:paraId="700EEDFA" w14:textId="1FF2D348" w:rsidR="00272E58" w:rsidRDefault="00272E58" w:rsidP="00272E58">
      <w:pPr>
        <w:rPr>
          <w:rFonts w:ascii="Industry Bold" w:eastAsiaTheme="minorEastAsia" w:hAnsi="Industry Bold" w:cs="Arial"/>
          <w:b/>
          <w:bCs/>
          <w:strike/>
          <w:color w:val="92D050"/>
          <w:u w:val="single"/>
        </w:rPr>
      </w:pPr>
    </w:p>
    <w:p w14:paraId="223A1F90" w14:textId="6D38142B"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 xml:space="preserve">(1) Anbieter, Veranstalter oder Betreiber von Einrichtungen oder Veranstaltungen, zu denen nach § 3 Abs. 1 und 2, §§ 4, 12 </w:t>
      </w:r>
      <w:proofErr w:type="spellStart"/>
      <w:r w:rsidRPr="00323F3B">
        <w:rPr>
          <w:rFonts w:ascii="Industry Light" w:hAnsi="Industry Light" w:cs="Arial"/>
          <w:strike/>
          <w:color w:val="92D050"/>
        </w:rPr>
        <w:t>IfSMV</w:t>
      </w:r>
      <w:proofErr w:type="spellEnd"/>
      <w:r w:rsidRPr="00323F3B">
        <w:rPr>
          <w:rFonts w:ascii="Industry Light" w:hAnsi="Industry Light" w:cs="Arial"/>
          <w:strike/>
          <w:color w:val="92D050"/>
        </w:rPr>
        <w:t xml:space="preserve"> Zugangsbeschränkungen bestehen oder bei entsprechender 7-Tage-Inzidenz bestehen können, können freiwillig vorsehen, dass sie den Zugang außerhalb einer zum Betrieb oder Durchführung nötigen beruflichen oder gemeinwohldienlichen ehrenamtlichen Tätigkeit ausschließlich Personen gestatten, die im Sinne des § 2 Nr. 2 und 4 </w:t>
      </w:r>
      <w:proofErr w:type="spellStart"/>
      <w:r w:rsidRPr="00323F3B">
        <w:rPr>
          <w:rFonts w:ascii="Industry Light" w:hAnsi="Industry Light" w:cs="Arial"/>
          <w:strike/>
          <w:color w:val="92D050"/>
        </w:rPr>
        <w:t>SchAusnahmV</w:t>
      </w:r>
      <w:proofErr w:type="spellEnd"/>
      <w:r w:rsidRPr="00323F3B">
        <w:rPr>
          <w:rFonts w:ascii="Industry Light" w:hAnsi="Industry Light" w:cs="Arial"/>
          <w:strike/>
          <w:color w:val="92D050"/>
        </w:rPr>
        <w:t xml:space="preserve"> geimpft oder genesen sind oder das zwölfte Lebensjahr noch nicht vollendet haben (freiwilliges 2G). 2In diesem Fall ist</w:t>
      </w:r>
    </w:p>
    <w:p w14:paraId="2AD9AAB6" w14:textId="77777777" w:rsidR="00272E58" w:rsidRPr="00323F3B" w:rsidRDefault="00272E58" w:rsidP="00272E58">
      <w:pPr>
        <w:rPr>
          <w:rFonts w:ascii="Industry Light" w:hAnsi="Industry Light" w:cs="Arial"/>
          <w:strike/>
          <w:color w:val="92D050"/>
        </w:rPr>
      </w:pPr>
    </w:p>
    <w:p w14:paraId="15FBDCE7" w14:textId="67A03377"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1. gegenüber Gästen, Besuchern oder Nutzern deutlich erkennbar auf diese Zugangsbeschränkung hinzuweisen,</w:t>
      </w:r>
    </w:p>
    <w:p w14:paraId="58AF26AC" w14:textId="37BA075E"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2. durch wirksame Zugangskontrolle samt Identitätsfeststellung in Bezug auf jede Einzelperson sicherzustellen, dass Zugang nur für die in Satz 1 genannten Personen besteht, und</w:t>
      </w:r>
    </w:p>
    <w:p w14:paraId="02A187B8" w14:textId="4553E636"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3. die Absicht entsprechender Zugangsbeschränkung der zuständigen Kreisverwaltungsbehörde vorab anzuzeigen.</w:t>
      </w:r>
    </w:p>
    <w:p w14:paraId="2C73E02C" w14:textId="77777777" w:rsidR="00272E58" w:rsidRPr="00323F3B" w:rsidRDefault="00272E58" w:rsidP="00272E58">
      <w:pPr>
        <w:rPr>
          <w:rFonts w:ascii="Industry Light" w:hAnsi="Industry Light" w:cs="Arial"/>
          <w:strike/>
          <w:color w:val="92D050"/>
        </w:rPr>
      </w:pPr>
    </w:p>
    <w:p w14:paraId="09E0525F" w14:textId="6EA2460F"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 xml:space="preserve">Sind die Voraussetzungen der Sätze 1 und 2 erfüllt, finden § 2 Abs. 1 Satz 1 und Abs. 2, § 4 Abs. 1 und Abs. 2 Nr. 2 sowie § 12 </w:t>
      </w:r>
      <w:proofErr w:type="spellStart"/>
      <w:r w:rsidRPr="00323F3B">
        <w:rPr>
          <w:rFonts w:ascii="Industry Light" w:hAnsi="Industry Light" w:cs="Arial"/>
          <w:strike/>
          <w:color w:val="92D050"/>
        </w:rPr>
        <w:t>IfSMV</w:t>
      </w:r>
      <w:proofErr w:type="spellEnd"/>
      <w:r w:rsidRPr="00323F3B">
        <w:rPr>
          <w:rFonts w:ascii="Industry Light" w:hAnsi="Industry Light" w:cs="Arial"/>
          <w:strike/>
          <w:color w:val="92D050"/>
        </w:rPr>
        <w:t xml:space="preserve"> keine Anwendung; arbeitsschutzrechtliche Bestimmungen bleiben unberührt. Anbieter, Veranstalter oder Betreiber können Personen, die sich aus medizinischen Gründen nicht impfen lassen können und dies vor Ort insbesondere durch Vorlage eines schriftlichen ärztlichen Zeugnisses im Original nachweisen, das den vollständigen Namen, das Geburtsdatum und konkrete Angaben zum Grund der Befreiung enthält, bei Vorlage eines Testnachweises nach § 3 Abs. 4 Nr. 1 ausnahmsweise zulassen.</w:t>
      </w:r>
    </w:p>
    <w:p w14:paraId="7DC4C6A6" w14:textId="77777777" w:rsidR="00272E58" w:rsidRPr="00323F3B" w:rsidRDefault="00272E58" w:rsidP="00272E58">
      <w:pPr>
        <w:rPr>
          <w:rFonts w:ascii="Industry Light" w:hAnsi="Industry Light" w:cs="Arial"/>
          <w:strike/>
          <w:color w:val="92D050"/>
        </w:rPr>
      </w:pPr>
    </w:p>
    <w:p w14:paraId="0105D1B9" w14:textId="77777777"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(2) Abs. 1 gilt entsprechend, wenn der Zugang außerdem</w:t>
      </w:r>
    </w:p>
    <w:p w14:paraId="574B6179" w14:textId="77777777" w:rsidR="00272E58" w:rsidRPr="00323F3B" w:rsidRDefault="00272E58" w:rsidP="00272E58">
      <w:pPr>
        <w:rPr>
          <w:rFonts w:ascii="Industry Light" w:hAnsi="Industry Light" w:cs="Arial"/>
          <w:strike/>
          <w:color w:val="92D050"/>
        </w:rPr>
      </w:pPr>
    </w:p>
    <w:p w14:paraId="22603A5F" w14:textId="18F287E7"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1. Schülerinnen und Schülern nach § 3 Abs. 5 Nr. 2 jenseits des zwölften Lebensjahres sowie</w:t>
      </w:r>
    </w:p>
    <w:p w14:paraId="44BACE38" w14:textId="5F40F6AA"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2. solchen Personen, die über einen Testnachweis nach § 3 Abs. 4 Nr. 1 verfügen,</w:t>
      </w:r>
    </w:p>
    <w:p w14:paraId="4D86159B" w14:textId="77777777" w:rsidR="00272E58" w:rsidRPr="00323F3B" w:rsidRDefault="00272E58" w:rsidP="00272E58">
      <w:pPr>
        <w:rPr>
          <w:rFonts w:ascii="Industry Light" w:hAnsi="Industry Light" w:cs="Arial"/>
          <w:strike/>
          <w:color w:val="92D050"/>
        </w:rPr>
      </w:pPr>
      <w:r w:rsidRPr="00323F3B">
        <w:rPr>
          <w:rFonts w:ascii="Industry Light" w:hAnsi="Industry Light" w:cs="Arial"/>
          <w:strike/>
          <w:color w:val="92D050"/>
        </w:rPr>
        <w:t>gestattet wird (freiwilliges 3G plus).</w:t>
      </w:r>
    </w:p>
    <w:p w14:paraId="2BF7BE4A" w14:textId="77777777" w:rsidR="00272E58" w:rsidRPr="00323F3B" w:rsidRDefault="00272E58" w:rsidP="00272E58">
      <w:pPr>
        <w:rPr>
          <w:rFonts w:ascii="Industry Light" w:hAnsi="Industry Light" w:cs="Arial"/>
          <w:strike/>
          <w:color w:val="92D050"/>
        </w:rPr>
      </w:pPr>
    </w:p>
    <w:p w14:paraId="513005D2" w14:textId="5FCB93D2" w:rsidR="00323F3B" w:rsidRDefault="00272E58" w:rsidP="00272E58">
      <w:pPr>
        <w:rPr>
          <w:rFonts w:ascii="Industry Bold" w:eastAsiaTheme="minorEastAsia" w:hAnsi="Industry Bold" w:cs="Arial"/>
          <w:b/>
          <w:bCs/>
          <w:color w:val="006AB2"/>
          <w:u w:val="single"/>
        </w:rPr>
      </w:pPr>
      <w:r w:rsidRPr="00323F3B">
        <w:rPr>
          <w:rFonts w:ascii="Industry Light" w:hAnsi="Industry Light" w:cs="Arial"/>
          <w:strike/>
          <w:color w:val="92D050"/>
        </w:rPr>
        <w:t>(3) Die zuständige Kreisverwaltungsbehörde kann die Anwendung von Abs. 1 oder 2 im Einzelfall untersagen, wenn Anhaltspunkte bestehen, die die zuverlässige Einhaltung ihrer Voraussetzungen in Frage stellen. Die allgemeine gewerberechtliche Zuverlässigkeit bleibt stets gesondert zu beurteilen</w:t>
      </w:r>
    </w:p>
    <w:p w14:paraId="7A3E2BDB" w14:textId="77777777" w:rsidR="00323F3B" w:rsidRPr="00272E58" w:rsidRDefault="00323F3B" w:rsidP="00272E58">
      <w:pPr>
        <w:rPr>
          <w:rFonts w:ascii="Industry Bold" w:eastAsiaTheme="minorEastAsia" w:hAnsi="Industry Bold" w:cs="Arial"/>
          <w:b/>
          <w:bCs/>
          <w:color w:val="006AB2"/>
          <w:u w:val="single"/>
        </w:rPr>
      </w:pPr>
    </w:p>
    <w:p w14:paraId="2631AF27" w14:textId="354F3588" w:rsidR="005926E6" w:rsidRDefault="00833BF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Umsetzung der Schutzmaßnahmen: vor Betreten der Sportanlage</w:t>
      </w:r>
    </w:p>
    <w:p w14:paraId="5B3A43F4" w14:textId="77777777" w:rsidR="00E50470" w:rsidRPr="00E50470" w:rsidRDefault="00E50470" w:rsidP="00E50470">
      <w:pPr>
        <w:rPr>
          <w:rFonts w:ascii="Industry Bold" w:eastAsiaTheme="minorEastAsia" w:hAnsi="Industry Bold" w:cs="Arial"/>
          <w:b/>
          <w:bCs/>
          <w:color w:val="006AB2"/>
          <w:u w:val="single"/>
        </w:rPr>
      </w:pPr>
    </w:p>
    <w:p w14:paraId="35EEA015" w14:textId="24AD49D4" w:rsidR="00F1501B" w:rsidRPr="0058585E" w:rsidRDefault="00F1501B" w:rsidP="00D26C4C">
      <w:pPr>
        <w:pStyle w:val="Listenabsatz"/>
        <w:numPr>
          <w:ilvl w:val="0"/>
          <w:numId w:val="5"/>
        </w:numPr>
        <w:spacing w:after="240"/>
        <w:rPr>
          <w:rFonts w:ascii="Industry Light" w:hAnsi="Industry Light" w:cs="Arial"/>
          <w:color w:val="000000" w:themeColor="text1"/>
          <w:sz w:val="22"/>
          <w:szCs w:val="22"/>
        </w:rPr>
      </w:pPr>
      <w:r w:rsidRPr="0058585E">
        <w:rPr>
          <w:rFonts w:ascii="Industry Light" w:hAnsi="Industry Light" w:cs="Arial"/>
          <w:color w:val="000000" w:themeColor="text1"/>
          <w:sz w:val="22"/>
          <w:szCs w:val="22"/>
        </w:rPr>
        <w:t xml:space="preserve">Zugangsberechtigte (Sporttreibende, </w:t>
      </w:r>
      <w:r w:rsidR="00505330" w:rsidRPr="0058585E">
        <w:rPr>
          <w:rFonts w:ascii="Industry Light" w:hAnsi="Industry Light" w:cs="Arial"/>
          <w:color w:val="000000" w:themeColor="text1"/>
          <w:sz w:val="22"/>
          <w:szCs w:val="22"/>
        </w:rPr>
        <w:t xml:space="preserve">Zuschauende, Mitarbeitende, </w:t>
      </w:r>
      <w:r w:rsidRPr="0058585E">
        <w:rPr>
          <w:rFonts w:ascii="Industry Light" w:hAnsi="Industry Light" w:cs="Arial"/>
          <w:color w:val="000000" w:themeColor="text1"/>
          <w:sz w:val="22"/>
          <w:szCs w:val="22"/>
        </w:rPr>
        <w:t xml:space="preserve">Funktionspersonal u. a.) sind per Aushang o. Ä. darauf hinzuweisen, dass bei Vorliegen von Symptomen einer akuten Atemwegserkrankung jeglicher Schwere oder von Fieber sowie der unter Nr. 2 Buchst. a genannten Ausschlusskriterien das Betreten der Sportanlage untersagt ist. Die Veranstalter und Sportanlagenbetreiber sind </w:t>
      </w:r>
      <w:r w:rsidR="00505330" w:rsidRPr="0058585E">
        <w:rPr>
          <w:rFonts w:ascii="Industry Light" w:hAnsi="Industry Light" w:cs="Arial"/>
          <w:color w:val="000000" w:themeColor="text1"/>
          <w:sz w:val="22"/>
          <w:szCs w:val="22"/>
        </w:rPr>
        <w:t xml:space="preserve">über die in § 3 Abs. 1 Satz 2 der 14. </w:t>
      </w:r>
      <w:proofErr w:type="spellStart"/>
      <w:r w:rsidR="00505330" w:rsidRPr="0058585E">
        <w:rPr>
          <w:rFonts w:ascii="Industry Light" w:hAnsi="Industry Light" w:cs="Arial"/>
          <w:color w:val="000000" w:themeColor="text1"/>
          <w:sz w:val="22"/>
          <w:szCs w:val="22"/>
        </w:rPr>
        <w:t>BayIfSMV</w:t>
      </w:r>
      <w:proofErr w:type="spellEnd"/>
      <w:r w:rsidR="00505330" w:rsidRPr="0058585E">
        <w:rPr>
          <w:rFonts w:ascii="Industry Light" w:hAnsi="Industry Light" w:cs="Arial"/>
          <w:color w:val="000000" w:themeColor="text1"/>
          <w:sz w:val="22"/>
          <w:szCs w:val="22"/>
        </w:rPr>
        <w:t xml:space="preserve"> genannten Prüfpflichten </w:t>
      </w:r>
      <w:r w:rsidRPr="0058585E">
        <w:rPr>
          <w:rFonts w:ascii="Industry Light" w:hAnsi="Industry Light" w:cs="Arial"/>
          <w:color w:val="000000" w:themeColor="text1"/>
          <w:sz w:val="22"/>
          <w:szCs w:val="22"/>
        </w:rPr>
        <w:t xml:space="preserve">hinaus aber weder berechtigt noch verpflichtet, in diesem Zusammenhang eigenständig Gesundheitsdaten zu erfassen. Zugangsberechtigte von Sportstätten/Sportanlagen (indoor und </w:t>
      </w:r>
      <w:proofErr w:type="spellStart"/>
      <w:r w:rsidRPr="0058585E">
        <w:rPr>
          <w:rFonts w:ascii="Industry Light" w:hAnsi="Industry Light" w:cs="Arial"/>
          <w:color w:val="000000" w:themeColor="text1"/>
          <w:sz w:val="22"/>
          <w:szCs w:val="22"/>
        </w:rPr>
        <w:t>outdoor</w:t>
      </w:r>
      <w:proofErr w:type="spellEnd"/>
      <w:r w:rsidRPr="0058585E">
        <w:rPr>
          <w:rFonts w:ascii="Industry Light" w:hAnsi="Industry Light" w:cs="Arial"/>
          <w:color w:val="000000" w:themeColor="text1"/>
          <w:sz w:val="22"/>
          <w:szCs w:val="22"/>
        </w:rPr>
        <w:t xml:space="preserve">) sind vorab in geeigneter Weise über diese Ausschlusskriterien zu informieren (z. B. durch Aushang </w:t>
      </w:r>
      <w:proofErr w:type="gramStart"/>
      <w:r w:rsidR="00505330" w:rsidRPr="0058585E">
        <w:rPr>
          <w:rFonts w:ascii="Industry Light" w:hAnsi="Industry Light" w:cs="Arial"/>
          <w:color w:val="000000" w:themeColor="text1"/>
          <w:sz w:val="22"/>
          <w:szCs w:val="22"/>
        </w:rPr>
        <w:t>Sollte</w:t>
      </w:r>
      <w:proofErr w:type="gramEnd"/>
      <w:r w:rsidR="00505330" w:rsidRPr="0058585E">
        <w:rPr>
          <w:rFonts w:ascii="Industry Light" w:hAnsi="Industry Light" w:cs="Arial"/>
          <w:color w:val="000000" w:themeColor="text1"/>
          <w:sz w:val="22"/>
          <w:szCs w:val="22"/>
        </w:rPr>
        <w:t xml:space="preserve"> eine Person </w:t>
      </w:r>
      <w:r w:rsidRPr="0058585E">
        <w:rPr>
          <w:rFonts w:ascii="Industry Light" w:hAnsi="Industry Light" w:cs="Arial"/>
          <w:color w:val="000000" w:themeColor="text1"/>
          <w:sz w:val="22"/>
          <w:szCs w:val="22"/>
        </w:rPr>
        <w:t xml:space="preserve">während des Aufenthalts auf der Sportanlage Symptome entwickeln, wie z. B. Fieber oder Atemwegsbeschwerden, so </w:t>
      </w:r>
      <w:r w:rsidR="00505330" w:rsidRPr="0058585E">
        <w:rPr>
          <w:rFonts w:ascii="Industry Light" w:hAnsi="Industry Light" w:cs="Arial"/>
          <w:color w:val="000000" w:themeColor="text1"/>
          <w:sz w:val="22"/>
          <w:szCs w:val="22"/>
        </w:rPr>
        <w:t xml:space="preserve">hat </w:t>
      </w:r>
      <w:r w:rsidRPr="0058585E">
        <w:rPr>
          <w:rFonts w:ascii="Industry Light" w:hAnsi="Industry Light" w:cs="Arial"/>
          <w:color w:val="000000" w:themeColor="text1"/>
          <w:sz w:val="22"/>
          <w:szCs w:val="22"/>
        </w:rPr>
        <w:t>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14:paraId="344F8FC0" w14:textId="26D9607B" w:rsidR="00F1501B" w:rsidRPr="0058585E" w:rsidRDefault="00F1501B" w:rsidP="00D26C4C">
      <w:pPr>
        <w:pStyle w:val="Listenabsatz"/>
        <w:numPr>
          <w:ilvl w:val="0"/>
          <w:numId w:val="5"/>
        </w:numPr>
        <w:spacing w:after="240"/>
        <w:rPr>
          <w:rFonts w:ascii="Industry Light" w:hAnsi="Industry Light" w:cs="Arial"/>
          <w:color w:val="000000" w:themeColor="text1"/>
          <w:sz w:val="22"/>
          <w:szCs w:val="22"/>
        </w:rPr>
      </w:pPr>
      <w:r w:rsidRPr="0058585E">
        <w:rPr>
          <w:rFonts w:ascii="Industry Light" w:hAnsi="Industry Light" w:cs="Arial"/>
          <w:color w:val="000000" w:themeColor="text1"/>
          <w:sz w:val="22"/>
          <w:szCs w:val="22"/>
        </w:rPr>
        <w:t>Insbesondere beim Betreten oder/und Verlassen von Sportanlagen sind Warteschlangen durch geeignete Vorkehrungen zu vermeiden</w:t>
      </w:r>
      <w:r w:rsidR="00442B14" w:rsidRPr="0058585E">
        <w:rPr>
          <w:rFonts w:ascii="Industry Light" w:hAnsi="Industry Light" w:cs="Arial"/>
          <w:color w:val="000000" w:themeColor="text1"/>
          <w:sz w:val="22"/>
          <w:szCs w:val="22"/>
        </w:rPr>
        <w:t>.</w:t>
      </w:r>
      <w:r w:rsidR="00AC1B53" w:rsidRPr="0058585E">
        <w:rPr>
          <w:rFonts w:ascii="Industry Light" w:hAnsi="Industry Light" w:cs="Arial"/>
          <w:color w:val="000000" w:themeColor="text1"/>
          <w:sz w:val="22"/>
          <w:szCs w:val="22"/>
        </w:rPr>
        <w:t xml:space="preserve"> </w:t>
      </w:r>
    </w:p>
    <w:p w14:paraId="3F214967" w14:textId="26F61FA9" w:rsidR="005926E6" w:rsidRPr="002D22A4" w:rsidRDefault="002D22A4" w:rsidP="00D26C4C">
      <w:pPr>
        <w:pStyle w:val="Listenabsatz"/>
        <w:numPr>
          <w:ilvl w:val="0"/>
          <w:numId w:val="5"/>
        </w:numPr>
        <w:spacing w:after="240"/>
        <w:rPr>
          <w:rFonts w:ascii="Industry Light" w:hAnsi="Industry Light" w:cs="Arial"/>
          <w:strike/>
          <w:sz w:val="22"/>
          <w:szCs w:val="22"/>
        </w:rPr>
      </w:pPr>
      <w:r w:rsidRPr="0058585E">
        <w:rPr>
          <w:rFonts w:ascii="Industry Light" w:hAnsi="Industry Light" w:cs="Arial"/>
          <w:color w:val="000000" w:themeColor="text1"/>
          <w:sz w:val="22"/>
          <w:szCs w:val="22"/>
        </w:rPr>
        <w:t xml:space="preserve">Soweit nach der </w:t>
      </w:r>
      <w:proofErr w:type="spellStart"/>
      <w:r w:rsidRPr="0058585E">
        <w:rPr>
          <w:rFonts w:ascii="Industry Light" w:hAnsi="Industry Light" w:cs="Arial"/>
          <w:color w:val="000000" w:themeColor="text1"/>
          <w:sz w:val="22"/>
          <w:szCs w:val="22"/>
        </w:rPr>
        <w:t>BayIfSMV</w:t>
      </w:r>
      <w:proofErr w:type="spellEnd"/>
      <w:r w:rsidRPr="0058585E">
        <w:rPr>
          <w:rFonts w:ascii="Industry Light" w:hAnsi="Industry Light" w:cs="Arial"/>
          <w:color w:val="000000" w:themeColor="text1"/>
          <w:sz w:val="22"/>
          <w:szCs w:val="22"/>
        </w:rPr>
        <w:t xml:space="preserve"> eine Kontaktdatenerfassung durchzuführen ist, um eine Kontaktpersonenermittlung im Falle eines nachträglich identifizierten COVID-19-Falles unter Sporttreibenden, Besuchern oder Personal zu ermöglichen, sollte diese nach </w:t>
      </w:r>
      <w:r w:rsidRPr="0058585E">
        <w:rPr>
          <w:rFonts w:ascii="Industry Light" w:hAnsi="Industry Light" w:cs="Arial"/>
          <w:color w:val="000000" w:themeColor="text1"/>
          <w:sz w:val="22"/>
          <w:szCs w:val="22"/>
        </w:rPr>
        <w:lastRenderedPageBreak/>
        <w:t xml:space="preserve">Möglichkeit online erfolgen. Name und Kontaktdaten werden (bei fester Platzvergabe platzbezogen) für die Dauer von vier Wochen </w:t>
      </w:r>
      <w:proofErr w:type="gramStart"/>
      <w:r w:rsidRPr="0058585E">
        <w:rPr>
          <w:rFonts w:ascii="Industry Light" w:hAnsi="Industry Light" w:cs="Arial"/>
          <w:color w:val="000000" w:themeColor="text1"/>
          <w:sz w:val="22"/>
          <w:szCs w:val="22"/>
        </w:rPr>
        <w:t>gespeichert.</w:t>
      </w:r>
      <w:r w:rsidR="00F1501B" w:rsidRPr="0058585E">
        <w:rPr>
          <w:rFonts w:ascii="Industry Light" w:hAnsi="Industry Light" w:cs="Arial"/>
          <w:color w:val="000000" w:themeColor="text1"/>
          <w:sz w:val="22"/>
          <w:szCs w:val="22"/>
        </w:rPr>
        <w:t>.</w:t>
      </w:r>
      <w:proofErr w:type="gramEnd"/>
      <w:r w:rsidRPr="0058585E">
        <w:rPr>
          <w:rFonts w:ascii="Industry Light" w:hAnsi="Industry Light" w:cs="Arial"/>
          <w:strike/>
          <w:color w:val="000000" w:themeColor="text1"/>
          <w:sz w:val="22"/>
          <w:szCs w:val="22"/>
        </w:rPr>
        <w:t xml:space="preserve">  </w:t>
      </w:r>
      <w:r w:rsidR="005926E6" w:rsidRPr="002D22A4">
        <w:rPr>
          <w:rFonts w:ascii="Industry Light" w:hAnsi="Industry Light" w:cs="Arial"/>
          <w:strike/>
          <w:sz w:val="22"/>
          <w:szCs w:val="22"/>
        </w:rPr>
        <w:br/>
      </w:r>
    </w:p>
    <w:p w14:paraId="4B0F36E7" w14:textId="77777777" w:rsidR="00833BFB" w:rsidRPr="005926E6" w:rsidRDefault="00833BFB" w:rsidP="00833BFB">
      <w:pPr>
        <w:pStyle w:val="Listenabsatz"/>
        <w:spacing w:after="240"/>
        <w:rPr>
          <w:rFonts w:ascii="Industry Light" w:hAnsi="Industry Light" w:cs="Arial"/>
          <w:sz w:val="22"/>
          <w:szCs w:val="22"/>
        </w:rPr>
      </w:pPr>
    </w:p>
    <w:p w14:paraId="60D005FF" w14:textId="1B545D83" w:rsidR="00833BFB" w:rsidRPr="0058585E" w:rsidRDefault="00833BFB" w:rsidP="00D26C4C">
      <w:pPr>
        <w:pStyle w:val="Listenabsatz"/>
        <w:numPr>
          <w:ilvl w:val="0"/>
          <w:numId w:val="2"/>
        </w:numPr>
        <w:rPr>
          <w:rFonts w:ascii="Industry Bold" w:eastAsiaTheme="minorEastAsia" w:hAnsi="Industry Bold" w:cs="Arial"/>
          <w:b/>
          <w:bCs/>
          <w:color w:val="0070C0"/>
          <w:sz w:val="22"/>
          <w:szCs w:val="22"/>
          <w:u w:val="single"/>
        </w:rPr>
      </w:pPr>
      <w:r w:rsidRPr="0058585E">
        <w:rPr>
          <w:rFonts w:ascii="Industry Bold" w:eastAsiaTheme="minorEastAsia" w:hAnsi="Industry Bold" w:cs="Arial"/>
          <w:b/>
          <w:bCs/>
          <w:color w:val="0070C0"/>
          <w:sz w:val="22"/>
          <w:szCs w:val="22"/>
          <w:u w:val="single"/>
        </w:rPr>
        <w:t>Testungen</w:t>
      </w:r>
    </w:p>
    <w:p w14:paraId="0E942749" w14:textId="77777777" w:rsidR="00E50470" w:rsidRPr="00272E58" w:rsidRDefault="00E50470" w:rsidP="00E50470">
      <w:pPr>
        <w:rPr>
          <w:rFonts w:ascii="Industry Bold" w:eastAsiaTheme="minorEastAsia" w:hAnsi="Industry Bold" w:cs="Arial"/>
          <w:b/>
          <w:bCs/>
          <w:strike/>
          <w:color w:val="000000" w:themeColor="text1"/>
          <w:u w:val="single"/>
        </w:rPr>
      </w:pPr>
    </w:p>
    <w:p w14:paraId="773B64BD" w14:textId="77777777" w:rsidR="00323F3B" w:rsidRPr="00323F3B" w:rsidRDefault="00323F3B" w:rsidP="00323F3B">
      <w:pPr>
        <w:ind w:left="284"/>
        <w:rPr>
          <w:rFonts w:ascii="Industry Light" w:eastAsiaTheme="minorHAnsi" w:hAnsi="Industry Light" w:cs="Arial"/>
          <w:color w:val="92D050"/>
        </w:rPr>
      </w:pPr>
      <w:r w:rsidRPr="00323F3B">
        <w:rPr>
          <w:rFonts w:ascii="Industry Light" w:eastAsiaTheme="minorHAnsi" w:hAnsi="Industry Light" w:cs="Arial"/>
          <w:color w:val="92D050"/>
        </w:rPr>
        <w:t xml:space="preserve">Verbindlich für die Vorgaben zu den Testnachweispflichten sind die jeweils aktuell geltenden </w:t>
      </w:r>
    </w:p>
    <w:p w14:paraId="689B3626" w14:textId="68EEFE39" w:rsidR="0058585E" w:rsidRPr="00D41166" w:rsidRDefault="00323F3B" w:rsidP="00323F3B">
      <w:pPr>
        <w:ind w:left="284"/>
        <w:rPr>
          <w:rFonts w:ascii="Industry Light" w:eastAsiaTheme="minorHAnsi" w:hAnsi="Industry Light" w:cs="Arial"/>
          <w:color w:val="92D050"/>
        </w:rPr>
      </w:pPr>
      <w:r w:rsidRPr="00323F3B">
        <w:rPr>
          <w:rFonts w:ascii="Industry Light" w:eastAsiaTheme="minorHAnsi" w:hAnsi="Industry Light" w:cs="Arial"/>
          <w:color w:val="92D050"/>
        </w:rPr>
        <w:t>landesrechtlichen Bestimmungen (</w:t>
      </w:r>
      <w:proofErr w:type="spellStart"/>
      <w:r w:rsidRPr="00323F3B">
        <w:rPr>
          <w:rFonts w:ascii="Industry Light" w:eastAsiaTheme="minorHAnsi" w:hAnsi="Industry Light" w:cs="Arial"/>
          <w:color w:val="92D050"/>
        </w:rPr>
        <w:t>BayIfSMV</w:t>
      </w:r>
      <w:proofErr w:type="spellEnd"/>
      <w:r w:rsidRPr="00323F3B">
        <w:rPr>
          <w:rFonts w:ascii="Industry Light" w:eastAsiaTheme="minorHAnsi" w:hAnsi="Industry Light" w:cs="Arial"/>
          <w:color w:val="92D050"/>
        </w:rPr>
        <w:t xml:space="preserve">). </w:t>
      </w:r>
      <w:r w:rsidR="0058585E" w:rsidRPr="00272E58">
        <w:rPr>
          <w:rFonts w:ascii="Industry Light" w:eastAsiaTheme="minorHAnsi" w:hAnsi="Industry Light" w:cs="Arial"/>
          <w:color w:val="000000" w:themeColor="text1"/>
        </w:rPr>
        <w:t xml:space="preserve">Testabhängige Angebote können </w:t>
      </w:r>
      <w:r w:rsidR="0058585E" w:rsidRPr="00D41166">
        <w:rPr>
          <w:rFonts w:ascii="Industry Light" w:eastAsiaTheme="minorHAnsi" w:hAnsi="Industry Light" w:cs="Arial"/>
          <w:strike/>
          <w:color w:val="92D050"/>
        </w:rPr>
        <w:t>von den Besucherinnen und Besuchern</w:t>
      </w:r>
      <w:r w:rsidR="0058585E" w:rsidRPr="00272E58">
        <w:rPr>
          <w:rFonts w:ascii="Industry Light" w:eastAsiaTheme="minorHAnsi" w:hAnsi="Industry Light" w:cs="Arial"/>
          <w:color w:val="000000" w:themeColor="text1"/>
        </w:rPr>
        <w:t xml:space="preserve"> </w:t>
      </w:r>
      <w:r w:rsidR="0058585E" w:rsidRPr="00D41166">
        <w:rPr>
          <w:rFonts w:ascii="Industry Light" w:eastAsiaTheme="minorHAnsi" w:hAnsi="Industry Light" w:cs="Arial"/>
          <w:strike/>
          <w:color w:val="92D050"/>
        </w:rPr>
        <w:t>nur unter Vorlage</w:t>
      </w:r>
      <w:r w:rsidR="00D41166">
        <w:rPr>
          <w:rFonts w:ascii="Industry Light" w:eastAsiaTheme="minorHAnsi" w:hAnsi="Industry Light" w:cs="Arial"/>
          <w:strike/>
          <w:color w:val="92D050"/>
        </w:rPr>
        <w:t xml:space="preserve"> </w:t>
      </w:r>
      <w:r w:rsidR="00D41166">
        <w:rPr>
          <w:rFonts w:ascii="Industry Light" w:eastAsiaTheme="minorHAnsi" w:hAnsi="Industry Light" w:cs="Arial"/>
          <w:color w:val="92D050"/>
        </w:rPr>
        <w:t>nur von Personen</w:t>
      </w:r>
    </w:p>
    <w:p w14:paraId="0543F6F3" w14:textId="1397B4F3" w:rsidR="0058585E" w:rsidRPr="00272E58" w:rsidRDefault="0058585E" w:rsidP="0058585E">
      <w:pPr>
        <w:ind w:left="284"/>
        <w:rPr>
          <w:rFonts w:ascii="Industry Light" w:eastAsiaTheme="minorHAnsi" w:hAnsi="Industry Light" w:cs="Arial"/>
          <w:color w:val="000000" w:themeColor="text1"/>
        </w:rPr>
      </w:pPr>
      <w:r w:rsidRPr="00D41166">
        <w:rPr>
          <w:rFonts w:ascii="Industry Light" w:eastAsiaTheme="minorHAnsi" w:hAnsi="Industry Light" w:cs="Arial"/>
          <w:strike/>
          <w:color w:val="92D050"/>
        </w:rPr>
        <w:t xml:space="preserve">eines Testnachweises </w:t>
      </w:r>
      <w:r w:rsidRPr="00272E58">
        <w:rPr>
          <w:rFonts w:ascii="Industry Light" w:eastAsiaTheme="minorHAnsi" w:hAnsi="Industry Light" w:cs="Arial"/>
          <w:color w:val="000000" w:themeColor="text1"/>
        </w:rPr>
        <w:t xml:space="preserve">wahrgenommen </w:t>
      </w:r>
      <w:proofErr w:type="gramStart"/>
      <w:r w:rsidRPr="00272E58">
        <w:rPr>
          <w:rFonts w:ascii="Industry Light" w:eastAsiaTheme="minorHAnsi" w:hAnsi="Industry Light" w:cs="Arial"/>
          <w:color w:val="000000" w:themeColor="text1"/>
        </w:rPr>
        <w:t>werden</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 xml:space="preserve"> </w:t>
      </w:r>
      <w:r w:rsidR="00D41166" w:rsidRPr="00D41166">
        <w:rPr>
          <w:rFonts w:ascii="Industry Light" w:eastAsiaTheme="minorHAnsi" w:hAnsi="Industry Light" w:cs="Arial"/>
          <w:color w:val="92D050"/>
        </w:rPr>
        <w:t>die</w:t>
      </w:r>
      <w:proofErr w:type="gramEnd"/>
      <w:r w:rsidR="00D41166" w:rsidRPr="00D41166">
        <w:rPr>
          <w:rFonts w:ascii="Industry Light" w:eastAsiaTheme="minorHAnsi" w:hAnsi="Industry Light" w:cs="Arial"/>
          <w:color w:val="92D050"/>
        </w:rPr>
        <w:t xml:space="preserve"> im Sinne des § 2 Nr. 2, 4, 6 </w:t>
      </w:r>
      <w:proofErr w:type="spellStart"/>
      <w:r w:rsidR="00D41166" w:rsidRPr="00D41166">
        <w:rPr>
          <w:rFonts w:ascii="Industry Light" w:eastAsiaTheme="minorHAnsi" w:hAnsi="Industry Light" w:cs="Arial"/>
          <w:color w:val="92D050"/>
        </w:rPr>
        <w:t>SchAusnahmV</w:t>
      </w:r>
      <w:proofErr w:type="spellEnd"/>
      <w:r w:rsidR="00D41166" w:rsidRPr="00D41166">
        <w:rPr>
          <w:rFonts w:ascii="Industry Light" w:eastAsiaTheme="minorHAnsi" w:hAnsi="Industry Light" w:cs="Arial"/>
          <w:color w:val="92D050"/>
        </w:rPr>
        <w:t xml:space="preserve"> geimpft, genesen oder getestet sind. </w:t>
      </w:r>
      <w:r w:rsidR="00D41166" w:rsidRPr="00D41166">
        <w:rPr>
          <w:rFonts w:ascii="Industry Light" w:eastAsiaTheme="minorHAnsi" w:hAnsi="Industry Light" w:cs="Arial"/>
          <w:color w:val="000000" w:themeColor="text1"/>
        </w:rPr>
        <w:t xml:space="preserve">Zum Nachweis sind Impf-, Genesenen- oder Testnachweise vorzulegen. </w:t>
      </w:r>
      <w:r w:rsidRPr="00272E58">
        <w:rPr>
          <w:rFonts w:ascii="Industry Light" w:eastAsiaTheme="minorHAnsi" w:hAnsi="Industry Light" w:cs="Arial"/>
          <w:color w:val="000000" w:themeColor="text1"/>
        </w:rPr>
        <w:t>Sehen die infektionsschutzrechtlichen</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Regelungen (</w:t>
      </w:r>
      <w:proofErr w:type="spellStart"/>
      <w:r w:rsidRPr="00272E58">
        <w:rPr>
          <w:rFonts w:ascii="Industry Light" w:eastAsiaTheme="minorHAnsi" w:hAnsi="Industry Light" w:cs="Arial"/>
          <w:color w:val="000000" w:themeColor="text1"/>
        </w:rPr>
        <w:t>BayIfSMV</w:t>
      </w:r>
      <w:proofErr w:type="spellEnd"/>
      <w:r w:rsidRPr="00272E58">
        <w:rPr>
          <w:rFonts w:ascii="Industry Light" w:eastAsiaTheme="minorHAnsi" w:hAnsi="Industry Light" w:cs="Arial"/>
          <w:color w:val="000000" w:themeColor="text1"/>
        </w:rPr>
        <w:t>) einen Testnachweis für die Inanspruchnahme des Angebots vor, sind</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 xml:space="preserve">die entsprechenden Vorgaben hinsichtlich der zulässigen Testverfahren umzusetzen. </w:t>
      </w:r>
      <w:r w:rsidRPr="00D41166">
        <w:rPr>
          <w:rFonts w:ascii="Industry Light" w:eastAsiaTheme="minorHAnsi" w:hAnsi="Industry Light" w:cs="Arial"/>
          <w:strike/>
          <w:color w:val="92D050"/>
        </w:rPr>
        <w:t>Dabei</w:t>
      </w:r>
      <w:r w:rsidR="00D41166" w:rsidRPr="00D41166">
        <w:t xml:space="preserve"> </w:t>
      </w:r>
      <w:r w:rsidR="00D41166" w:rsidRPr="00D41166">
        <w:rPr>
          <w:rFonts w:ascii="Industry Light" w:eastAsiaTheme="minorHAnsi" w:hAnsi="Industry Light" w:cs="Arial"/>
          <w:color w:val="92D050"/>
        </w:rPr>
        <w:t>Über strengere Zugangsvoraussetzungen (z. B. 2</w:t>
      </w:r>
      <w:proofErr w:type="gramStart"/>
      <w:r w:rsidR="00D41166" w:rsidRPr="00D41166">
        <w:rPr>
          <w:rFonts w:ascii="Industry Light" w:eastAsiaTheme="minorHAnsi" w:hAnsi="Industry Light" w:cs="Arial"/>
          <w:color w:val="92D050"/>
        </w:rPr>
        <w:t xml:space="preserve">G, </w:t>
      </w:r>
      <w:r w:rsidR="00D41166">
        <w:rPr>
          <w:rFonts w:ascii="Industry Light" w:eastAsiaTheme="minorHAnsi" w:hAnsi="Industry Light" w:cs="Arial"/>
          <w:color w:val="92D050"/>
        </w:rPr>
        <w:t xml:space="preserve"> </w:t>
      </w:r>
      <w:r w:rsidR="00D41166" w:rsidRPr="00D41166">
        <w:rPr>
          <w:rFonts w:ascii="Industry Light" w:eastAsiaTheme="minorHAnsi" w:hAnsi="Industry Light" w:cs="Arial"/>
          <w:color w:val="92D050"/>
        </w:rPr>
        <w:t>3</w:t>
      </w:r>
      <w:proofErr w:type="gramEnd"/>
      <w:r w:rsidR="00D41166" w:rsidRPr="00D41166">
        <w:rPr>
          <w:rFonts w:ascii="Industry Light" w:eastAsiaTheme="minorHAnsi" w:hAnsi="Industry Light" w:cs="Arial"/>
          <w:color w:val="92D050"/>
        </w:rPr>
        <w:t xml:space="preserve">G plus) kann der Betreiber von Sportstätten bzw. der Veranstalter frei entscheiden. Für </w:t>
      </w:r>
      <w:proofErr w:type="gramStart"/>
      <w:r w:rsidR="00D41166" w:rsidRPr="00D41166">
        <w:rPr>
          <w:rFonts w:ascii="Industry Light" w:eastAsiaTheme="minorHAnsi" w:hAnsi="Industry Light" w:cs="Arial"/>
          <w:color w:val="92D050"/>
        </w:rPr>
        <w:t xml:space="preserve">die </w:t>
      </w:r>
      <w:r w:rsidR="00D41166">
        <w:rPr>
          <w:rFonts w:ascii="Industry Light" w:eastAsiaTheme="minorHAnsi" w:hAnsi="Industry Light" w:cs="Arial"/>
          <w:color w:val="92D050"/>
        </w:rPr>
        <w:t xml:space="preserve"> </w:t>
      </w:r>
      <w:r w:rsidR="00D41166" w:rsidRPr="00D41166">
        <w:rPr>
          <w:rFonts w:ascii="Industry Light" w:eastAsiaTheme="minorHAnsi" w:hAnsi="Industry Light" w:cs="Arial"/>
          <w:color w:val="92D050"/>
        </w:rPr>
        <w:t>Testung</w:t>
      </w:r>
      <w:proofErr w:type="gramEnd"/>
      <w:r w:rsidR="00D41166">
        <w:rPr>
          <w:rFonts w:ascii="Industry Light" w:eastAsiaTheme="minorHAnsi" w:hAnsi="Industry Light" w:cs="Arial"/>
          <w:strike/>
          <w:color w:val="92D050"/>
        </w:rPr>
        <w:t xml:space="preserve"> </w:t>
      </w:r>
      <w:r w:rsidRPr="00272E58">
        <w:rPr>
          <w:rFonts w:ascii="Industry Light" w:eastAsiaTheme="minorHAnsi" w:hAnsi="Industry Light" w:cs="Arial"/>
          <w:color w:val="000000" w:themeColor="text1"/>
        </w:rPr>
        <w:t xml:space="preserve">dürfen nur zugelassene Produkte zur </w:t>
      </w:r>
      <w:r w:rsidR="00D41166">
        <w:rPr>
          <w:rFonts w:ascii="Industry Light" w:eastAsiaTheme="minorHAnsi" w:hAnsi="Industry Light" w:cs="Arial"/>
          <w:color w:val="000000" w:themeColor="text1"/>
        </w:rPr>
        <w:t>A</w:t>
      </w:r>
      <w:r w:rsidRPr="00272E58">
        <w:rPr>
          <w:rFonts w:ascii="Industry Light" w:eastAsiaTheme="minorHAnsi" w:hAnsi="Industry Light" w:cs="Arial"/>
          <w:color w:val="000000" w:themeColor="text1"/>
        </w:rPr>
        <w:t>nwendung kommen, die definierte Standards erfüllen</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(siehe die Informationen des Bundesinstituts für Arzneimittel und Medizinprodukte, BfArM). Zu</w:t>
      </w:r>
    </w:p>
    <w:p w14:paraId="1B6585B9"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möglichen Ausnahmen von etwaigen Testerfordernissen wird auf die jeweils aktuell geltenden</w:t>
      </w:r>
    </w:p>
    <w:p w14:paraId="20C7BB96" w14:textId="6429272E"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infektionsschutzrechtlichen Vorgaben verwiesen.</w:t>
      </w:r>
    </w:p>
    <w:p w14:paraId="19D0EB93" w14:textId="77777777" w:rsidR="0058585E" w:rsidRPr="00272E58" w:rsidRDefault="0058585E" w:rsidP="0058585E">
      <w:pPr>
        <w:ind w:left="284"/>
        <w:rPr>
          <w:rFonts w:ascii="Industry Light" w:eastAsiaTheme="minorHAnsi" w:hAnsi="Industry Light" w:cs="Arial"/>
          <w:color w:val="000000" w:themeColor="text1"/>
        </w:rPr>
      </w:pPr>
    </w:p>
    <w:p w14:paraId="297437DE"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Ein Testnachweis kann </w:t>
      </w:r>
      <w:r w:rsidRPr="00D41166">
        <w:rPr>
          <w:rFonts w:ascii="Industry Light" w:eastAsiaTheme="minorHAnsi" w:hAnsi="Industry Light" w:cs="Arial"/>
          <w:strike/>
          <w:color w:val="92D050"/>
        </w:rPr>
        <w:t xml:space="preserve">nach den Bestimmungen der </w:t>
      </w:r>
      <w:proofErr w:type="spellStart"/>
      <w:r w:rsidRPr="00D41166">
        <w:rPr>
          <w:rFonts w:ascii="Industry Light" w:eastAsiaTheme="minorHAnsi" w:hAnsi="Industry Light" w:cs="Arial"/>
          <w:strike/>
          <w:color w:val="92D050"/>
        </w:rPr>
        <w:t>SchAusnahmV</w:t>
      </w:r>
      <w:proofErr w:type="spellEnd"/>
      <w:r w:rsidRPr="00D41166">
        <w:rPr>
          <w:rFonts w:ascii="Industry Light" w:eastAsiaTheme="minorHAnsi" w:hAnsi="Industry Light" w:cs="Arial"/>
          <w:color w:val="92D050"/>
        </w:rPr>
        <w:t xml:space="preserve"> </w:t>
      </w:r>
      <w:r w:rsidRPr="00272E58">
        <w:rPr>
          <w:rFonts w:ascii="Industry Light" w:eastAsiaTheme="minorHAnsi" w:hAnsi="Industry Light" w:cs="Arial"/>
          <w:color w:val="000000" w:themeColor="text1"/>
        </w:rPr>
        <w:t>ausgestellt werden, wenn</w:t>
      </w:r>
    </w:p>
    <w:p w14:paraId="6A901956" w14:textId="77777777" w:rsidR="0058585E" w:rsidRPr="00D41166" w:rsidRDefault="0058585E" w:rsidP="0058585E">
      <w:pPr>
        <w:ind w:left="284"/>
        <w:rPr>
          <w:rFonts w:ascii="Industry Light" w:eastAsiaTheme="minorHAnsi" w:hAnsi="Industry Light" w:cs="Arial"/>
          <w:strike/>
          <w:color w:val="92D050"/>
        </w:rPr>
      </w:pPr>
      <w:r w:rsidRPr="00272E58">
        <w:rPr>
          <w:rFonts w:ascii="Industry Light" w:eastAsiaTheme="minorHAnsi" w:hAnsi="Industry Light" w:cs="Arial"/>
          <w:color w:val="000000" w:themeColor="text1"/>
        </w:rPr>
        <w:t xml:space="preserve">dafür zugelassene In-vitro-Diagnostika zur Anwendung </w:t>
      </w:r>
      <w:r w:rsidRPr="00D41166">
        <w:rPr>
          <w:rFonts w:ascii="Industry Light" w:eastAsiaTheme="minorHAnsi" w:hAnsi="Industry Light" w:cs="Arial"/>
          <w:strike/>
          <w:color w:val="92D050"/>
        </w:rPr>
        <w:t>kommen, die zugrundeliegende Testung</w:t>
      </w:r>
    </w:p>
    <w:p w14:paraId="3528E257"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maximal 24 Stunden zurückliegt und die Testung</w:t>
      </w:r>
    </w:p>
    <w:p w14:paraId="5655C2A3" w14:textId="6CB4F651" w:rsidR="0058585E" w:rsidRPr="00272E58" w:rsidRDefault="0058585E" w:rsidP="0058585E">
      <w:pPr>
        <w:ind w:left="284"/>
        <w:rPr>
          <w:rFonts w:ascii="Industry Light" w:eastAsiaTheme="minorHAnsi" w:hAnsi="Industry Light" w:cs="Arial"/>
          <w:color w:val="000000" w:themeColor="text1"/>
        </w:rPr>
      </w:pPr>
      <w:r w:rsidRPr="00D41166">
        <w:rPr>
          <w:rFonts w:ascii="Industry Light" w:eastAsiaTheme="minorHAnsi" w:hAnsi="Industry Light" w:cs="Arial"/>
          <w:strike/>
          <w:color w:val="92D050"/>
        </w:rPr>
        <w:t>a)</w:t>
      </w:r>
      <w:r w:rsidRPr="00D41166">
        <w:rPr>
          <w:rFonts w:ascii="Industry Light" w:eastAsiaTheme="minorHAnsi" w:hAnsi="Industry Light" w:cs="Arial"/>
          <w:color w:val="92D050"/>
        </w:rPr>
        <w:t xml:space="preserve"> </w:t>
      </w:r>
      <w:r w:rsidR="00D41166">
        <w:rPr>
          <w:rFonts w:ascii="Industry Light" w:eastAsiaTheme="minorHAnsi" w:hAnsi="Industry Light" w:cs="Arial"/>
          <w:color w:val="92D050"/>
        </w:rPr>
        <w:t xml:space="preserve">kommen und die Testung a) </w:t>
      </w:r>
      <w:r w:rsidRPr="00272E58">
        <w:rPr>
          <w:rFonts w:ascii="Industry Light" w:eastAsiaTheme="minorHAnsi" w:hAnsi="Industry Light" w:cs="Arial"/>
          <w:color w:val="000000" w:themeColor="text1"/>
        </w:rPr>
        <w:t>vor Ort unter Aufsicht desjenigen stattfindet, der der jeweiligen Schutzmaßnahme</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unterworfen ist,</w:t>
      </w:r>
    </w:p>
    <w:p w14:paraId="3318BA29"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b) im Rahmen einer betrieblichen Testung im Sinne des Arbeitsschutzes durch Personal, das</w:t>
      </w:r>
    </w:p>
    <w:p w14:paraId="56AA93A8"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die dafür erforderliche Ausbildung oder Kenntnis und Erfahrung besitzt, erfolgt oder</w:t>
      </w:r>
    </w:p>
    <w:p w14:paraId="68EF68EC"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c) von einem Leistungserbringer nach § 6 Abs. 1 der Coronavirus-Testverordnung (TestV)</w:t>
      </w:r>
    </w:p>
    <w:p w14:paraId="4B92A8DA" w14:textId="6B000537" w:rsidR="00E302D0" w:rsidRPr="00D41166" w:rsidRDefault="0058585E" w:rsidP="00D41166">
      <w:pPr>
        <w:ind w:left="284"/>
        <w:rPr>
          <w:rFonts w:ascii="Industry Light" w:eastAsiaTheme="minorHAnsi" w:hAnsi="Industry Light" w:cs="Arial"/>
          <w:color w:val="92D050"/>
        </w:rPr>
      </w:pPr>
      <w:r w:rsidRPr="00272E58">
        <w:rPr>
          <w:rFonts w:ascii="Industry Light" w:eastAsiaTheme="minorHAnsi" w:hAnsi="Industry Light" w:cs="Arial"/>
          <w:color w:val="000000" w:themeColor="text1"/>
        </w:rPr>
        <w:t>vorgenommen oder überwacht wurde.</w:t>
      </w:r>
      <w:r w:rsidR="00D41166">
        <w:rPr>
          <w:rFonts w:ascii="Industry Light" w:eastAsiaTheme="minorHAnsi" w:hAnsi="Industry Light" w:cs="Arial"/>
          <w:color w:val="000000" w:themeColor="text1"/>
        </w:rPr>
        <w:t xml:space="preserve"> </w:t>
      </w:r>
      <w:r w:rsidR="00D41166" w:rsidRPr="00D41166">
        <w:rPr>
          <w:rFonts w:ascii="Industry Light" w:eastAsiaTheme="minorHAnsi" w:hAnsi="Industry Light" w:cs="Arial"/>
          <w:color w:val="92D050"/>
        </w:rPr>
        <w:t xml:space="preserve">Entscheidet sich der Betreiber von Sportstätten oder der Veranstalter freiwillig für die strengere Zugangsvoraussetzung 3G plus oder gilt diese nach der jeweils aktuellen Fassung der </w:t>
      </w:r>
      <w:proofErr w:type="spellStart"/>
      <w:r w:rsidR="00D41166" w:rsidRPr="00D41166">
        <w:rPr>
          <w:rFonts w:ascii="Industry Light" w:eastAsiaTheme="minorHAnsi" w:hAnsi="Industry Light" w:cs="Arial"/>
          <w:color w:val="92D050"/>
        </w:rPr>
        <w:t>BayIfSMV</w:t>
      </w:r>
      <w:proofErr w:type="spellEnd"/>
      <w:r w:rsidR="00D41166" w:rsidRPr="00D41166">
        <w:rPr>
          <w:rFonts w:ascii="Industry Light" w:eastAsiaTheme="minorHAnsi" w:hAnsi="Industry Light" w:cs="Arial"/>
          <w:color w:val="92D050"/>
        </w:rPr>
        <w:t xml:space="preserve"> verpflichtend, so spielen Testungen vor Ort unter Aufsicht (a) keine Rolle, da hier </w:t>
      </w:r>
      <w:proofErr w:type="gramStart"/>
      <w:r w:rsidR="00D41166" w:rsidRPr="00D41166">
        <w:rPr>
          <w:rFonts w:ascii="Industry Light" w:eastAsiaTheme="minorHAnsi" w:hAnsi="Industry Light" w:cs="Arial"/>
          <w:color w:val="92D050"/>
        </w:rPr>
        <w:t xml:space="preserve">ausschließlich </w:t>
      </w:r>
      <w:r w:rsidR="00D41166">
        <w:rPr>
          <w:rFonts w:ascii="Industry Light" w:eastAsiaTheme="minorHAnsi" w:hAnsi="Industry Light" w:cs="Arial"/>
          <w:color w:val="92D050"/>
        </w:rPr>
        <w:t xml:space="preserve"> </w:t>
      </w:r>
      <w:r w:rsidR="00D41166" w:rsidRPr="00D41166">
        <w:rPr>
          <w:rFonts w:ascii="Industry Light" w:eastAsiaTheme="minorHAnsi" w:hAnsi="Industry Light" w:cs="Arial"/>
          <w:color w:val="92D050"/>
        </w:rPr>
        <w:t>Selbsttests</w:t>
      </w:r>
      <w:proofErr w:type="gramEnd"/>
      <w:r w:rsidR="00D41166" w:rsidRPr="00D41166">
        <w:rPr>
          <w:rFonts w:ascii="Industry Light" w:eastAsiaTheme="minorHAnsi" w:hAnsi="Industry Light" w:cs="Arial"/>
          <w:color w:val="92D050"/>
        </w:rPr>
        <w:t xml:space="preserve"> zur Anwendung kommen, die bei 3G plus nicht ausreichend sind.</w:t>
      </w:r>
    </w:p>
    <w:p w14:paraId="3826E74D" w14:textId="77777777" w:rsidR="0058585E" w:rsidRPr="00272E58" w:rsidRDefault="0058585E" w:rsidP="0058585E">
      <w:pPr>
        <w:ind w:left="284"/>
        <w:rPr>
          <w:rFonts w:ascii="Industry Light" w:eastAsiaTheme="minorHAnsi" w:hAnsi="Industry Light" w:cs="Arial"/>
          <w:color w:val="000000" w:themeColor="text1"/>
        </w:rPr>
      </w:pPr>
    </w:p>
    <w:p w14:paraId="0F08B97B" w14:textId="102A0C4F"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Zur Gestaltung und Gültigkeit der anerkannten Testnachweise gelten die jeweils aktuellen</w:t>
      </w:r>
    </w:p>
    <w:p w14:paraId="5CC05150"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bundes- oder landesrechtlichen Vorgaben. Nach den aktuell in Bayern geltenden</w:t>
      </w:r>
    </w:p>
    <w:p w14:paraId="58FC5BA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infektionsschutzrechtlichen Vorgaben ist ein schriftlicher oder elektronischer negativer</w:t>
      </w:r>
    </w:p>
    <w:p w14:paraId="6454FD9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Testnachweis hinsichtlich einer Infektion mit dem Coronavirus SARS-CoV-2 aufgrund</w:t>
      </w:r>
    </w:p>
    <w:p w14:paraId="2B918796"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eines PCR-Tests, PoC-PCR-Tests oder eines Tests mittels weiterer Methoden der</w:t>
      </w:r>
    </w:p>
    <w:p w14:paraId="090B5764" w14:textId="77777777" w:rsidR="0058585E" w:rsidRPr="00272E58" w:rsidRDefault="0058585E" w:rsidP="0058585E">
      <w:pPr>
        <w:ind w:left="284"/>
        <w:rPr>
          <w:rFonts w:ascii="Industry Light" w:eastAsiaTheme="minorHAnsi" w:hAnsi="Industry Light" w:cs="Arial"/>
          <w:color w:val="000000" w:themeColor="text1"/>
        </w:rPr>
      </w:pPr>
      <w:proofErr w:type="spellStart"/>
      <w:r w:rsidRPr="00272E58">
        <w:rPr>
          <w:rFonts w:ascii="Industry Light" w:eastAsiaTheme="minorHAnsi" w:hAnsi="Industry Light" w:cs="Arial"/>
          <w:color w:val="000000" w:themeColor="text1"/>
        </w:rPr>
        <w:t>Nukleinsäureamplifikationstechnik</w:t>
      </w:r>
      <w:proofErr w:type="spellEnd"/>
      <w:r w:rsidRPr="00272E58">
        <w:rPr>
          <w:rFonts w:ascii="Industry Light" w:eastAsiaTheme="minorHAnsi" w:hAnsi="Industry Light" w:cs="Arial"/>
          <w:color w:val="000000" w:themeColor="text1"/>
        </w:rPr>
        <w:t>, der vor höchstens 48 Stunden durchgeführt wurde,</w:t>
      </w:r>
    </w:p>
    <w:p w14:paraId="13245F4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eines PoC-Antigentests, der vor höchstens 24 Stunden durchgeführt wurde, oder</w:t>
      </w:r>
    </w:p>
    <w:p w14:paraId="75674F3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eines vom Bundesinstitut für Arzneimittel und Medizinprodukte zugelassenen, unter Aufsicht</w:t>
      </w:r>
    </w:p>
    <w:p w14:paraId="17564AC5"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vorgenommenen Antigentests zur Eigenanwendung durch Laien (Selbsttests), der vor</w:t>
      </w:r>
    </w:p>
    <w:p w14:paraId="7D59AE5A" w14:textId="57029A71" w:rsidR="0058585E"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höchstens 24 Stunden durchgeführt </w:t>
      </w:r>
      <w:proofErr w:type="spellStart"/>
      <w:proofErr w:type="gramStart"/>
      <w:r w:rsidRPr="00272E58">
        <w:rPr>
          <w:rFonts w:ascii="Industry Light" w:eastAsiaTheme="minorHAnsi" w:hAnsi="Industry Light" w:cs="Arial"/>
          <w:color w:val="000000" w:themeColor="text1"/>
        </w:rPr>
        <w:t>wurde,zu</w:t>
      </w:r>
      <w:proofErr w:type="spellEnd"/>
      <w:proofErr w:type="gramEnd"/>
      <w:r w:rsidRPr="00272E58">
        <w:rPr>
          <w:rFonts w:ascii="Industry Light" w:eastAsiaTheme="minorHAnsi" w:hAnsi="Industry Light" w:cs="Arial"/>
          <w:color w:val="000000" w:themeColor="text1"/>
        </w:rPr>
        <w:t xml:space="preserve"> erbringen, der im Übrigen den Bestimmungen der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entspricht.</w:t>
      </w:r>
    </w:p>
    <w:p w14:paraId="452A2133"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Erfolgt die Testung nach § 2 Nr. 7 Buchst. a </w:t>
      </w:r>
      <w:proofErr w:type="spellStart"/>
      <w:r w:rsidRPr="00D41166">
        <w:rPr>
          <w:rFonts w:ascii="Industry Light" w:eastAsiaTheme="minorHAnsi" w:hAnsi="Industry Light" w:cs="Arial"/>
          <w:color w:val="92D050"/>
        </w:rPr>
        <w:t>SchAusnahmV</w:t>
      </w:r>
      <w:proofErr w:type="spellEnd"/>
      <w:r w:rsidRPr="00D41166">
        <w:rPr>
          <w:rFonts w:ascii="Industry Light" w:eastAsiaTheme="minorHAnsi" w:hAnsi="Industry Light" w:cs="Arial"/>
          <w:color w:val="92D050"/>
        </w:rPr>
        <w:t xml:space="preserve"> durch einen vor Ort überwachten </w:t>
      </w:r>
    </w:p>
    <w:p w14:paraId="7C4884A7"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Selbsttest, so gilt der Proband nur für den Zutritt zu derjenigen Einrichtung oder Veranstaltung </w:t>
      </w:r>
    </w:p>
    <w:p w14:paraId="136FAD53" w14:textId="462D56F3"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oder die Inanspruchnahme derjenigen Dienstleistung, deren Anbieter, Veranstalter oder Betreiber den Selbsttest überwacht hat, als getestete Person im Sinne der </w:t>
      </w:r>
      <w:proofErr w:type="spellStart"/>
      <w:r w:rsidRPr="00D41166">
        <w:rPr>
          <w:rFonts w:ascii="Industry Light" w:eastAsiaTheme="minorHAnsi" w:hAnsi="Industry Light" w:cs="Arial"/>
          <w:color w:val="92D050"/>
        </w:rPr>
        <w:t>SchAusnahmV</w:t>
      </w:r>
      <w:proofErr w:type="spellEnd"/>
      <w:r w:rsidRPr="00D41166">
        <w:rPr>
          <w:rFonts w:ascii="Industry Light" w:eastAsiaTheme="minorHAnsi" w:hAnsi="Industry Light" w:cs="Arial"/>
          <w:color w:val="92D050"/>
        </w:rPr>
        <w:t xml:space="preserve">. Ein für längstens 24 Stunden allgemein gültiger Testnachweis kann in dieser Konstellation nicht </w:t>
      </w:r>
    </w:p>
    <w:p w14:paraId="3E58FDFA"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ausgestellt werden. </w:t>
      </w:r>
    </w:p>
    <w:p w14:paraId="77143BD4"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Entscheidet sich der Betreiber von Sportstätten oder der Veranstalter freiwillig für die strengere </w:t>
      </w:r>
    </w:p>
    <w:p w14:paraId="13589679" w14:textId="546D9599"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Zugangsvoraussetzung 3G plus oder gilt diese nach der jeweils aktuellen Fassung der </w:t>
      </w:r>
      <w:proofErr w:type="spellStart"/>
      <w:r w:rsidRPr="00D41166">
        <w:rPr>
          <w:rFonts w:ascii="Industry Light" w:eastAsiaTheme="minorHAnsi" w:hAnsi="Industry Light" w:cs="Arial"/>
          <w:color w:val="92D050"/>
        </w:rPr>
        <w:t>BayIfSMV</w:t>
      </w:r>
      <w:proofErr w:type="spellEnd"/>
      <w:r w:rsidRPr="00D41166">
        <w:rPr>
          <w:rFonts w:ascii="Industry Light" w:eastAsiaTheme="minorHAnsi" w:hAnsi="Industry Light" w:cs="Arial"/>
          <w:color w:val="92D050"/>
        </w:rPr>
        <w:t xml:space="preserve"> verpflichtend, so sind abweichend davon nur Testungen mittels einer Methode der </w:t>
      </w:r>
    </w:p>
    <w:p w14:paraId="19EBD591" w14:textId="489159A7" w:rsidR="00D41166" w:rsidRPr="00272E58" w:rsidRDefault="00D41166" w:rsidP="00D41166">
      <w:pPr>
        <w:ind w:left="284"/>
        <w:rPr>
          <w:rFonts w:ascii="Industry Light" w:eastAsiaTheme="minorHAnsi" w:hAnsi="Industry Light" w:cs="Arial"/>
          <w:color w:val="000000" w:themeColor="text1"/>
        </w:rPr>
      </w:pPr>
      <w:proofErr w:type="spellStart"/>
      <w:r w:rsidRPr="00D41166">
        <w:rPr>
          <w:rFonts w:ascii="Industry Light" w:eastAsiaTheme="minorHAnsi" w:hAnsi="Industry Light" w:cs="Arial"/>
          <w:color w:val="92D050"/>
        </w:rPr>
        <w:t>Nukleinsäureamplifikationstechnik</w:t>
      </w:r>
      <w:proofErr w:type="spellEnd"/>
      <w:r w:rsidRPr="00D41166">
        <w:rPr>
          <w:rFonts w:ascii="Industry Light" w:eastAsiaTheme="minorHAnsi" w:hAnsi="Industry Light" w:cs="Arial"/>
          <w:color w:val="92D050"/>
        </w:rPr>
        <w:t xml:space="preserve"> zulässig.</w:t>
      </w:r>
    </w:p>
    <w:p w14:paraId="3701B391" w14:textId="77777777" w:rsidR="0058585E" w:rsidRPr="00272E58" w:rsidRDefault="0058585E" w:rsidP="0058585E">
      <w:pPr>
        <w:ind w:left="284"/>
        <w:rPr>
          <w:rFonts w:ascii="Industry Light" w:eastAsiaTheme="minorHAnsi" w:hAnsi="Industry Light" w:cs="Arial"/>
          <w:color w:val="000000" w:themeColor="text1"/>
        </w:rPr>
      </w:pPr>
    </w:p>
    <w:p w14:paraId="7482AAF4" w14:textId="47843C14"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Organisation</w:t>
      </w:r>
    </w:p>
    <w:p w14:paraId="361AB8EE"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lastRenderedPageBreak/>
        <w:t>– Die zum Test verpflichteten Personen sollten vorab auf geeignete Weise (beispielsweise bei Terminbuchung) auf die Notwendigkeit zur Vorlage eines Testnachweises hingewiesen werden. Bei freiwilligem 2G und freiwilligem 3G plus ist gegenüber Gästen, Besuchern und Nutzern deutlich auf die Zugangsbeschränkung hinzuweisen.</w:t>
      </w:r>
    </w:p>
    <w:p w14:paraId="3A354034"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Anbieter, Veranstalter und Betreiber sind zur Überprüfung der vorzulegenden Testnachweise verpflichtet.</w:t>
      </w:r>
    </w:p>
    <w:p w14:paraId="22C56801" w14:textId="27ECD825"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 Kann die zum Test verpflichtete Person keinen Testnachweis vorzeigen, kann vor Ort unter Aufsicht des Betreibers von Sportstätten oder des Veranstalters getestet werden. Bei positivem Selbsttestbefund erfolgt möglichst eine gezielte Information der Betroffenen durch die Betreiber (Verweis auf Arzt und notwendiges Verhalten wie Vermeidung von Kontakten, Rückkehr auf direktem Weg nach Hause, Absonderung, Nachholung eines PCR-Tests). Entscheidet sich der Betreiber einer Sportstätte bzw. der Veranstalter freiwillig für die strengere Zugangsvoraussetzung 3G plus oder gilt diese nach der jeweils aktuellen Fassung der </w:t>
      </w:r>
      <w:proofErr w:type="spellStart"/>
      <w:r w:rsidRPr="00D41166">
        <w:rPr>
          <w:rFonts w:ascii="Industry Light" w:eastAsiaTheme="minorHAnsi" w:hAnsi="Industry Light" w:cs="Arial"/>
          <w:color w:val="92D050"/>
        </w:rPr>
        <w:t>BayIfSMV</w:t>
      </w:r>
      <w:proofErr w:type="spellEnd"/>
      <w:r w:rsidRPr="00D41166">
        <w:rPr>
          <w:rFonts w:ascii="Industry Light" w:eastAsiaTheme="minorHAnsi" w:hAnsi="Industry Light" w:cs="Arial"/>
          <w:color w:val="92D050"/>
        </w:rPr>
        <w:t xml:space="preserve"> verpflichtend, so ist eine Testung unter Aufsicht vor Ort nicht zulässig.</w:t>
      </w:r>
    </w:p>
    <w:p w14:paraId="53E54102" w14:textId="0B10E8F3"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 Die Besucherinnen und Besucher sollten vorab auf geeignete Weise (ggf. beispielsweise bei</w:t>
      </w:r>
    </w:p>
    <w:p w14:paraId="1CFBD8FF"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Terminbuchung) auf die Notwendigkeit zur Vorlage eines Testnachweises oder einer Testung</w:t>
      </w:r>
    </w:p>
    <w:p w14:paraId="04C07E5D"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vor Ort unter Aufsicht des Betreibers/Veranstalters hingewiesen werden.</w:t>
      </w:r>
    </w:p>
    <w:p w14:paraId="67BC7373"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 Kann die Besucherin/der Besucher keinen Testnachweis vorzeigen, ist vor Ort unter Aufsicht</w:t>
      </w:r>
    </w:p>
    <w:p w14:paraId="43A5EF6C"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des Betreibers/Veranstalters zu testen; bei positivem Selbsttestbefund erfolgt möglichst eine</w:t>
      </w:r>
    </w:p>
    <w:p w14:paraId="4FDEEA9C"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gezielte Information der Betroffenen durch die Betreiber (Verweis auf Arzt und notwendiges</w:t>
      </w:r>
    </w:p>
    <w:p w14:paraId="35DB3D7C"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Verhalten wie Vermeidung von Kontakten, Rückkehr auf direktem Weg nach Hause,</w:t>
      </w:r>
    </w:p>
    <w:p w14:paraId="36D29D95"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Absonderung, Nachholung eines PCR-Tests).</w:t>
      </w:r>
    </w:p>
    <w:p w14:paraId="163EF2F9" w14:textId="77777777" w:rsidR="0058585E" w:rsidRPr="00272E58" w:rsidRDefault="0058585E" w:rsidP="0058585E">
      <w:pPr>
        <w:ind w:left="284"/>
        <w:rPr>
          <w:rFonts w:ascii="Industry Light" w:eastAsiaTheme="minorHAnsi" w:hAnsi="Industry Light" w:cs="Arial"/>
          <w:color w:val="000000" w:themeColor="text1"/>
        </w:rPr>
      </w:pPr>
    </w:p>
    <w:p w14:paraId="48F4274F" w14:textId="57529585"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Die Testung kann mittels der folgenden Testmethoden durchgeführt werden:</w:t>
      </w:r>
    </w:p>
    <w:p w14:paraId="0401B512" w14:textId="2604B614" w:rsidR="00D41166" w:rsidRPr="00D41166" w:rsidRDefault="00D41166" w:rsidP="0058585E">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 PCR-Tests können für Personen mit Anspruch auf kostenlose PCR-Testung in lokalen Testzentren und im Übrigen auch auf </w:t>
      </w:r>
      <w:proofErr w:type="spellStart"/>
      <w:r w:rsidRPr="00D41166">
        <w:rPr>
          <w:rFonts w:ascii="Industry Light" w:eastAsiaTheme="minorHAnsi" w:hAnsi="Industry Light" w:cs="Arial"/>
          <w:color w:val="92D050"/>
        </w:rPr>
        <w:t>Selbstzahlerbasis</w:t>
      </w:r>
      <w:proofErr w:type="spellEnd"/>
      <w:r w:rsidRPr="00D41166">
        <w:rPr>
          <w:rFonts w:ascii="Industry Light" w:eastAsiaTheme="minorHAnsi" w:hAnsi="Industry Light" w:cs="Arial"/>
          <w:color w:val="92D050"/>
        </w:rPr>
        <w:t xml:space="preserve"> in Arztpraxen, Apotheken und explizit auch für PCR-Testungen beauftragten privaten Teststellen erfolgen. Hierbei wird dann ein Testnachweis durch die testende Stelle ausgestellt und vor Wahrnehmung des testabhängigen Angebots vorgezeigt.</w:t>
      </w:r>
    </w:p>
    <w:p w14:paraId="5994D4CB" w14:textId="442CC155"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 PCR-Tests können im Rahmen der Jedermann-Testungen nach bayerischem Testangebot in</w:t>
      </w:r>
    </w:p>
    <w:p w14:paraId="3DB45A72"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lokalen Testzentren erfolgen. Hierbei wird dann ein Testnachweis durch das Testzentrum</w:t>
      </w:r>
    </w:p>
    <w:p w14:paraId="4AFE9411"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ausgestellt und vor Wahrnehmung des testabhängigen Angebots vorgezeigt.</w:t>
      </w:r>
    </w:p>
    <w:p w14:paraId="2383230C"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Antigen-Schnelltests zur professionellen Anwendung („Schnelltests“) müssen von</w:t>
      </w:r>
    </w:p>
    <w:p w14:paraId="78E45926"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medizinischen Fachkräften oder vergleichbaren, hierfür geschulten Personen vorgenommen</w:t>
      </w:r>
    </w:p>
    <w:p w14:paraId="6B3D062E"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oder überwacht werden. Dies ist grundsätzlich bei den lokalen Testzentren, Arztpraxen,</w:t>
      </w:r>
    </w:p>
    <w:p w14:paraId="1F230AD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Zahnarztpraxen, Apotheken, medizinischen Laboren, Rettungs- und Hilfsorganisationen und</w:t>
      </w:r>
    </w:p>
    <w:p w14:paraId="1E62FAB9"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den vom öffentlichen Gesundheitsdienst beauftragten Teststellen nach § 2 Nr. 7 Buchst. c</w:t>
      </w:r>
    </w:p>
    <w:p w14:paraId="56395C47" w14:textId="77777777" w:rsidR="0058585E" w:rsidRPr="00272E58" w:rsidRDefault="0058585E" w:rsidP="0058585E">
      <w:pPr>
        <w:ind w:left="284"/>
        <w:rPr>
          <w:rFonts w:ascii="Industry Light" w:eastAsiaTheme="minorHAnsi" w:hAnsi="Industry Light" w:cs="Arial"/>
          <w:color w:val="000000" w:themeColor="text1"/>
        </w:rPr>
      </w:pP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möglich, aber auch im Rahmen einer betrieblichen Testung im Sinne des</w:t>
      </w:r>
    </w:p>
    <w:p w14:paraId="7195FE29"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Arbeitsschutzes nach § 2 Nr. 7 Buchst. b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oder am Ort des testabhängigen</w:t>
      </w:r>
    </w:p>
    <w:p w14:paraId="22445A1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Angebots, sofern der Test von medizinischen Fachkräften oder vergleichbaren, hierfür</w:t>
      </w:r>
    </w:p>
    <w:p w14:paraId="3340ED1D"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geschulten Personen vorgenommen wird. Bei positivem Ergebnis eines vor Ort von</w:t>
      </w:r>
    </w:p>
    <w:p w14:paraId="5CD53352"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Fachkräften oder geschultem Personal durchgeführten Schnelltests darf die</w:t>
      </w:r>
    </w:p>
    <w:p w14:paraId="7A1EBD0F" w14:textId="520BED90" w:rsidR="0058585E" w:rsidRPr="00272E58" w:rsidRDefault="00D41166" w:rsidP="0058585E">
      <w:pPr>
        <w:ind w:left="284"/>
        <w:rPr>
          <w:rFonts w:ascii="Industry Light" w:eastAsiaTheme="minorHAnsi" w:hAnsi="Industry Light" w:cs="Arial"/>
          <w:color w:val="000000" w:themeColor="text1"/>
        </w:rPr>
      </w:pPr>
      <w:r w:rsidRPr="00D41166">
        <w:rPr>
          <w:rFonts w:ascii="Industry Light" w:eastAsiaTheme="minorHAnsi" w:hAnsi="Industry Light" w:cs="Arial"/>
          <w:color w:val="92D050"/>
        </w:rPr>
        <w:t>Sportstätte/Veranstaltung</w:t>
      </w:r>
      <w:r>
        <w:rPr>
          <w:rFonts w:ascii="Industry Light" w:eastAsiaTheme="minorHAnsi" w:hAnsi="Industry Light" w:cs="Arial"/>
          <w:strike/>
          <w:color w:val="92D050"/>
        </w:rPr>
        <w:t xml:space="preserve"> </w:t>
      </w:r>
      <w:r w:rsidR="0058585E" w:rsidRPr="00D41166">
        <w:rPr>
          <w:rFonts w:ascii="Industry Light" w:eastAsiaTheme="minorHAnsi" w:hAnsi="Industry Light" w:cs="Arial"/>
          <w:strike/>
          <w:color w:val="92D050"/>
        </w:rPr>
        <w:t>Sportstätte/Sportveranstaltung</w:t>
      </w:r>
      <w:r w:rsidR="0058585E" w:rsidRPr="00D41166">
        <w:rPr>
          <w:rFonts w:ascii="Industry Light" w:eastAsiaTheme="minorHAnsi" w:hAnsi="Industry Light" w:cs="Arial"/>
          <w:color w:val="92D050"/>
        </w:rPr>
        <w:t xml:space="preserve"> </w:t>
      </w:r>
      <w:r w:rsidR="0058585E" w:rsidRPr="00272E58">
        <w:rPr>
          <w:rFonts w:ascii="Industry Light" w:eastAsiaTheme="minorHAnsi" w:hAnsi="Industry Light" w:cs="Arial"/>
          <w:color w:val="000000" w:themeColor="text1"/>
        </w:rPr>
        <w:t>nicht besucht werden und es besteht mit der Mitteilung des</w:t>
      </w:r>
    </w:p>
    <w:p w14:paraId="0847D45A"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positiven Ergebnisses eine Absonderungspflicht (Isolation). Die betreffende Person muss</w:t>
      </w:r>
    </w:p>
    <w:p w14:paraId="46AA236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sich beim Gesundheitsamt melden, welches dann über das weitere Vorgehen informiert.</w:t>
      </w:r>
    </w:p>
    <w:p w14:paraId="081C6AA1"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Gemäß § 8 Abs. 1 Nr. 1 IfSG besteht eine Meldepflicht der feststellenden Person hinsichtlich</w:t>
      </w:r>
    </w:p>
    <w:p w14:paraId="453357EA"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des positiven Testergebnisses an das zuständige Gesundheitsamt.</w:t>
      </w:r>
    </w:p>
    <w:p w14:paraId="5DC0730A"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 Antigen-Schnelltests zur Eigenanwendung („Selbsttests“) müssen vor Ort unter Aufsicht des</w:t>
      </w:r>
    </w:p>
    <w:p w14:paraId="3B0A27F7"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 xml:space="preserve">Betreibers/Veranstalters nach § 2 Nr. 7 Buchst. a </w:t>
      </w:r>
      <w:proofErr w:type="spellStart"/>
      <w:r w:rsidRPr="00D41166">
        <w:rPr>
          <w:rFonts w:ascii="Industry Light" w:eastAsiaTheme="minorHAnsi" w:hAnsi="Industry Light" w:cs="Arial"/>
          <w:strike/>
          <w:color w:val="92D050"/>
        </w:rPr>
        <w:t>SchAusnahmV</w:t>
      </w:r>
      <w:proofErr w:type="spellEnd"/>
      <w:r w:rsidRPr="00D41166">
        <w:rPr>
          <w:rFonts w:ascii="Industry Light" w:eastAsiaTheme="minorHAnsi" w:hAnsi="Industry Light" w:cs="Arial"/>
          <w:strike/>
          <w:color w:val="92D050"/>
        </w:rPr>
        <w:t xml:space="preserve"> oder einer vom</w:t>
      </w:r>
    </w:p>
    <w:p w14:paraId="0FAC06B3"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Betreiber/Veranstalter beauftragten Person durchgeführt werden. Im Schutz- und</w:t>
      </w:r>
    </w:p>
    <w:p w14:paraId="5589BDF1"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Hygienekonzept des Betreibers/Veranstalters sind Maßnahmen zur Verhinderung von</w:t>
      </w:r>
    </w:p>
    <w:p w14:paraId="2048BA3E"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Menschenansammlungen und zur Umsetzung der allgemeinen Hygieneregeln vorzusehen.</w:t>
      </w:r>
    </w:p>
    <w:p w14:paraId="211DA162"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Zeigt ein Selbsttest ein positives Ergebnis an, ist der betroffenen Person der Zutritt zu</w:t>
      </w:r>
    </w:p>
    <w:p w14:paraId="08C503AC"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verweigern. Die betroffene Person sollte sich sofort absondern, alle Kontakte so weit wie</w:t>
      </w:r>
    </w:p>
    <w:p w14:paraId="092A9383" w14:textId="77777777" w:rsidR="0058585E" w:rsidRPr="00D41166" w:rsidRDefault="0058585E" w:rsidP="0058585E">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möglich vermeiden und über den Hausarzt, das Gesundheitsamt oder die Rufnummer</w:t>
      </w:r>
    </w:p>
    <w:p w14:paraId="6A3C54F4" w14:textId="37368E7D" w:rsidR="0058585E" w:rsidRPr="00D41166" w:rsidRDefault="0058585E" w:rsidP="00480933">
      <w:pPr>
        <w:ind w:left="284"/>
        <w:rPr>
          <w:rFonts w:ascii="Industry Light" w:eastAsiaTheme="minorHAnsi" w:hAnsi="Industry Light" w:cs="Arial"/>
          <w:strike/>
          <w:color w:val="92D050"/>
        </w:rPr>
      </w:pPr>
      <w:r w:rsidRPr="00D41166">
        <w:rPr>
          <w:rFonts w:ascii="Industry Light" w:eastAsiaTheme="minorHAnsi" w:hAnsi="Industry Light" w:cs="Arial"/>
          <w:strike/>
          <w:color w:val="92D050"/>
        </w:rPr>
        <w:t>116 117 der Kassenärztlichen Vereinigung einen Termin zur PCR-Testung vereinbaren.</w:t>
      </w:r>
    </w:p>
    <w:p w14:paraId="44FF8D09" w14:textId="77777777"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 Antigen-Schnelltests zur Eigenanwendung („Selbsttests“) müssen vor Ort unter Aufsicht des Betreibers von Sportstätten oder des Veranstalters nach § 2 Nr. 7 Buchst. a </w:t>
      </w:r>
      <w:proofErr w:type="spellStart"/>
      <w:r w:rsidRPr="00D41166">
        <w:rPr>
          <w:rFonts w:ascii="Industry Light" w:eastAsiaTheme="minorHAnsi" w:hAnsi="Industry Light" w:cs="Arial"/>
          <w:color w:val="92D050"/>
        </w:rPr>
        <w:t>SchAusnahmV</w:t>
      </w:r>
      <w:proofErr w:type="spellEnd"/>
      <w:r w:rsidRPr="00D41166">
        <w:rPr>
          <w:rFonts w:ascii="Industry Light" w:eastAsiaTheme="minorHAnsi" w:hAnsi="Industry Light" w:cs="Arial"/>
          <w:color w:val="92D050"/>
        </w:rPr>
        <w:t xml:space="preserve"> oder einer vom Betreiber von Sportstätten oder des Veranstalters beauftragten Person durchgeführt </w:t>
      </w:r>
      <w:r w:rsidRPr="00D41166">
        <w:rPr>
          <w:rFonts w:ascii="Industry Light" w:eastAsiaTheme="minorHAnsi" w:hAnsi="Industry Light" w:cs="Arial"/>
          <w:color w:val="92D050"/>
        </w:rPr>
        <w:lastRenderedPageBreak/>
        <w:t xml:space="preserve">werden. In diesem Zusammenhang vom Betreiber von Sportstätten oder des Veranstalters ausgestellte Testnachweise gelten nur an dem Ort, an dem die Testung durchgeführt wurde, ein generell 24 Stunden gültiges Testzertifikat darf nicht ausgestellt werden. Im Schutz- und Hygienekonzept des Betreibers von Sportstätten oder des Veranstalters sind Maßnahmen zur Verhinderung von Menschenansammlungen und zur Umsetzung der allgemeinen Hygieneregeln vorzusehen. Zeigt ein Selbsttest ein positives Ergebnis an, ist der betroffenen Person der Zutritt zu verweigern. Die betroffene Person sollte sich sofort absondern, alle Kontakte so weit wie möglich vermeiden und über den Hausarzt, das Gesundheitsamt oder die Rufnummer 116 117 </w:t>
      </w:r>
    </w:p>
    <w:p w14:paraId="7CEB9EB7" w14:textId="50FE408F" w:rsidR="00D41166"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der Kassenärztlichen Vereinigung einen Termin zur PCR-Testung vereinbaren.</w:t>
      </w:r>
    </w:p>
    <w:p w14:paraId="12AD40D3" w14:textId="77777777" w:rsidR="00D41166" w:rsidRPr="00D41166" w:rsidRDefault="00D41166" w:rsidP="00D41166">
      <w:pPr>
        <w:ind w:left="284"/>
        <w:rPr>
          <w:rFonts w:ascii="Industry Light" w:eastAsiaTheme="minorHAnsi" w:hAnsi="Industry Light" w:cs="Arial"/>
          <w:color w:val="92D050"/>
        </w:rPr>
      </w:pPr>
    </w:p>
    <w:p w14:paraId="1F2F3AF1" w14:textId="1AD25901" w:rsidR="0058585E" w:rsidRPr="00D41166" w:rsidRDefault="00D41166" w:rsidP="00D41166">
      <w:pPr>
        <w:ind w:left="284"/>
        <w:rPr>
          <w:rFonts w:ascii="Industry Light" w:eastAsiaTheme="minorHAnsi" w:hAnsi="Industry Light" w:cs="Arial"/>
          <w:color w:val="92D050"/>
        </w:rPr>
      </w:pPr>
      <w:r w:rsidRPr="00D41166">
        <w:rPr>
          <w:rFonts w:ascii="Industry Light" w:eastAsiaTheme="minorHAnsi" w:hAnsi="Industry Light" w:cs="Arial"/>
          <w:color w:val="92D050"/>
        </w:rPr>
        <w:t xml:space="preserve">Entscheidet sich der Betreiber von Sportstätten oder der Veranstalter freiwillig für die strengere Zugangsvoraussetzung 3G plus oder gilt diese nach der jeweils aktuellen Fassung der </w:t>
      </w:r>
      <w:proofErr w:type="spellStart"/>
      <w:r w:rsidRPr="00D41166">
        <w:rPr>
          <w:rFonts w:ascii="Industry Light" w:eastAsiaTheme="minorHAnsi" w:hAnsi="Industry Light" w:cs="Arial"/>
          <w:color w:val="92D050"/>
        </w:rPr>
        <w:t>BayIfSMV</w:t>
      </w:r>
      <w:proofErr w:type="spellEnd"/>
      <w:r w:rsidRPr="00D41166">
        <w:rPr>
          <w:rFonts w:ascii="Industry Light" w:eastAsiaTheme="minorHAnsi" w:hAnsi="Industry Light" w:cs="Arial"/>
          <w:color w:val="92D050"/>
        </w:rPr>
        <w:t xml:space="preserve"> verpflichtend, so sind ausschließlich Testnachweise aufgrund eines PCR-Tests, PoC-PCR-Tests oder eines Tests mittels weiterer Methoden der </w:t>
      </w:r>
      <w:proofErr w:type="spellStart"/>
      <w:r w:rsidRPr="00D41166">
        <w:rPr>
          <w:rFonts w:ascii="Industry Light" w:eastAsiaTheme="minorHAnsi" w:hAnsi="Industry Light" w:cs="Arial"/>
          <w:color w:val="92D050"/>
        </w:rPr>
        <w:t>Nukleinsäureamplifikationstechnik</w:t>
      </w:r>
      <w:proofErr w:type="spellEnd"/>
      <w:r w:rsidRPr="00D41166">
        <w:rPr>
          <w:rFonts w:ascii="Industry Light" w:eastAsiaTheme="minorHAnsi" w:hAnsi="Industry Light" w:cs="Arial"/>
          <w:color w:val="92D050"/>
        </w:rPr>
        <w:t xml:space="preserve"> zulässig.</w:t>
      </w:r>
    </w:p>
    <w:p w14:paraId="0BBF9D32" w14:textId="77777777" w:rsidR="00D41166" w:rsidRPr="00272E58" w:rsidRDefault="00D41166" w:rsidP="00D41166">
      <w:pPr>
        <w:ind w:left="284"/>
        <w:rPr>
          <w:rFonts w:ascii="Industry Light" w:eastAsiaTheme="minorHAnsi" w:hAnsi="Industry Light" w:cs="Arial"/>
          <w:color w:val="000000" w:themeColor="text1"/>
        </w:rPr>
      </w:pPr>
    </w:p>
    <w:p w14:paraId="0C98025B" w14:textId="7AEE3334"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Ausgestaltung des zu überprüfenden/auszustellenden Testnachweises</w:t>
      </w:r>
    </w:p>
    <w:p w14:paraId="3E9F05E5"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Mangels verbindlicher Vorgaben durch den Bund gibt es ein bayerisches Formular mit</w:t>
      </w:r>
    </w:p>
    <w:p w14:paraId="75B1FBCD"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empfehlendem Charakter. Mindestinhalt ist: Name und Anschrift der Teststelle, Name, Anschrift</w:t>
      </w:r>
    </w:p>
    <w:p w14:paraId="4815F0F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und Geburtsdatum der getesteten Person, Name des verwendeten Tests, Hersteller des Tests,</w:t>
      </w:r>
    </w:p>
    <w:p w14:paraId="0CCA1990"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Art des Tests (PCR-Test, PCR-Schnelltest, Antigen-Schnelltest oder Antigen-Selbsttest unter</w:t>
      </w:r>
    </w:p>
    <w:p w14:paraId="40435705"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Aufsicht), Testdatum und Testuhrzeit, Kontext, in dem die Testung erfolgt ist (Vor-Ort-Test,</w:t>
      </w:r>
    </w:p>
    <w:p w14:paraId="726E2D0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betriebliche Testung, Testung durch Leistungserbringer im Sinne des § 6 Abs. 1 TestV),</w:t>
      </w:r>
    </w:p>
    <w:p w14:paraId="07C1AFE6"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Testergebnis, Datum der Mitteilung des Testergebnisses, Stempel der Teststelle, Unterschrift der</w:t>
      </w:r>
    </w:p>
    <w:p w14:paraId="2C85BBEF"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verantwortlichen Person.</w:t>
      </w:r>
    </w:p>
    <w:p w14:paraId="5E87A93E" w14:textId="77777777" w:rsidR="0058585E" w:rsidRPr="00272E58" w:rsidRDefault="0058585E" w:rsidP="0058585E">
      <w:pPr>
        <w:ind w:left="284"/>
        <w:rPr>
          <w:rFonts w:ascii="Industry Light" w:eastAsiaTheme="minorHAnsi" w:hAnsi="Industry Light" w:cs="Arial"/>
          <w:color w:val="000000" w:themeColor="text1"/>
        </w:rPr>
      </w:pPr>
    </w:p>
    <w:p w14:paraId="21878E34" w14:textId="420A8DC1"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Ausnahme </w:t>
      </w:r>
      <w:r w:rsidR="00D41166" w:rsidRPr="00D41166">
        <w:rPr>
          <w:rFonts w:ascii="Industry Light" w:eastAsiaTheme="minorHAnsi" w:hAnsi="Industry Light" w:cs="Arial"/>
          <w:color w:val="92D050"/>
        </w:rPr>
        <w:t>von Testnachweispflichten</w:t>
      </w:r>
      <w:r w:rsidR="00D41166" w:rsidRPr="00D41166">
        <w:rPr>
          <w:rFonts w:ascii="Industry Light" w:eastAsiaTheme="minorHAnsi" w:hAnsi="Industry Light" w:cs="Arial"/>
          <w:color w:val="92D050"/>
        </w:rPr>
        <w:t xml:space="preserve"> </w:t>
      </w:r>
      <w:r w:rsidRPr="00272E58">
        <w:rPr>
          <w:rFonts w:ascii="Industry Light" w:eastAsiaTheme="minorHAnsi" w:hAnsi="Industry Light" w:cs="Arial"/>
          <w:color w:val="000000" w:themeColor="text1"/>
        </w:rPr>
        <w:t>für geimpfte und genesene Personen sowie für Kinder bis zum sechsten Geburtstag</w:t>
      </w:r>
    </w:p>
    <w:p w14:paraId="608E8145" w14:textId="3C3E92A4" w:rsidR="0058585E" w:rsidRPr="00272E58" w:rsidRDefault="0058585E" w:rsidP="00D41166">
      <w:pPr>
        <w:ind w:left="284"/>
        <w:rPr>
          <w:rFonts w:ascii="Industry Light" w:eastAsiaTheme="minorHAnsi" w:hAnsi="Industry Light" w:cs="Arial"/>
          <w:color w:val="000000" w:themeColor="text1"/>
        </w:rPr>
      </w:pPr>
      <w:proofErr w:type="gramStart"/>
      <w:r w:rsidRPr="00272E58">
        <w:rPr>
          <w:rFonts w:ascii="Industry Light" w:eastAsiaTheme="minorHAnsi" w:hAnsi="Industry Light" w:cs="Arial"/>
          <w:color w:val="000000" w:themeColor="text1"/>
        </w:rPr>
        <w:t>Gemäß aktueller infektionsschutzrechtlicher Vorgaben</w:t>
      </w:r>
      <w:proofErr w:type="gramEnd"/>
      <w:r w:rsidRPr="00272E58">
        <w:rPr>
          <w:rFonts w:ascii="Industry Light" w:eastAsiaTheme="minorHAnsi" w:hAnsi="Industry Light" w:cs="Arial"/>
          <w:color w:val="000000" w:themeColor="text1"/>
        </w:rPr>
        <w:t xml:space="preserve"> sind Kinder bis zum sechsten Geburtstag,</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Schülerinnen und Schüler, die regelmäßigen Testungen im Rahmen des Schulbesuchs</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unterliegen sowie noch nicht eingeschulte Kinder vom Erfordernis des Nachweises eines</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 xml:space="preserve">negativen Testergebnisses ausgenommen. </w:t>
      </w:r>
      <w:r w:rsidR="00D41166" w:rsidRPr="00D41166">
        <w:rPr>
          <w:rFonts w:ascii="Industry Light" w:eastAsiaTheme="minorHAnsi" w:hAnsi="Industry Light" w:cs="Arial"/>
          <w:color w:val="92D050"/>
        </w:rPr>
        <w:t xml:space="preserve">Entscheidet sich der Betreiber von Sportstätten oder der Veranstalter freiwillig für die strengere Zugangsvoraussetzung 3G plus, so ist Personen bis zum zwölften Lebensjahr sowie Schülerinnen und Schülern jenseits des zwölften Lebensjahres, die regelmäßigen Testungen im Rahmen des Schulbesuchs unterliegen, auch in diesem Fall der Zugang erlaubt. </w:t>
      </w:r>
      <w:r w:rsidRPr="00272E58">
        <w:rPr>
          <w:rFonts w:ascii="Industry Light" w:eastAsiaTheme="minorHAnsi" w:hAnsi="Industry Light" w:cs="Arial"/>
          <w:color w:val="000000" w:themeColor="text1"/>
        </w:rPr>
        <w:t>Das Alter von Kindern ist erforderlichenfalls durch</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entsprechende Dokumente glaubhaft zu machen. Bei Schülerinnen und Schülern mit Schulort in</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Deutschland reicht</w:t>
      </w:r>
      <w:r w:rsidR="00D41166">
        <w:rPr>
          <w:rFonts w:ascii="Industry Light" w:eastAsiaTheme="minorHAnsi" w:hAnsi="Industry Light" w:cs="Arial"/>
          <w:color w:val="000000" w:themeColor="text1"/>
        </w:rPr>
        <w:t xml:space="preserve"> </w:t>
      </w:r>
      <w:r w:rsidR="00D41166" w:rsidRPr="00D41166">
        <w:rPr>
          <w:rFonts w:ascii="Industry Light" w:eastAsiaTheme="minorHAnsi" w:hAnsi="Industry Light" w:cs="Arial"/>
          <w:color w:val="92D050"/>
        </w:rPr>
        <w:t>es</w:t>
      </w:r>
      <w:r w:rsidRPr="00D41166">
        <w:rPr>
          <w:rFonts w:ascii="Industry Light" w:eastAsiaTheme="minorHAnsi" w:hAnsi="Industry Light" w:cs="Arial"/>
          <w:color w:val="92D050"/>
        </w:rPr>
        <w:t xml:space="preserve"> </w:t>
      </w:r>
      <w:r w:rsidRPr="00272E58">
        <w:rPr>
          <w:rFonts w:ascii="Industry Light" w:eastAsiaTheme="minorHAnsi" w:hAnsi="Industry Light" w:cs="Arial"/>
          <w:color w:val="000000" w:themeColor="text1"/>
        </w:rPr>
        <w:t>aus, dass sie durch Vorlage eines aktuellen Schülerausweises oder</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vergleichbarer Dokumente glaubhaft machen, dass sie im jeweiligen Schuljahr die Schule</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besuchen.</w:t>
      </w:r>
    </w:p>
    <w:p w14:paraId="50980744" w14:textId="77777777" w:rsidR="0058585E" w:rsidRPr="00272E58" w:rsidRDefault="0058585E" w:rsidP="0058585E">
      <w:pPr>
        <w:ind w:left="284"/>
        <w:rPr>
          <w:rFonts w:ascii="Industry Light" w:eastAsiaTheme="minorHAnsi" w:hAnsi="Industry Light" w:cs="Arial"/>
          <w:color w:val="000000" w:themeColor="text1"/>
        </w:rPr>
      </w:pPr>
    </w:p>
    <w:p w14:paraId="560217F2" w14:textId="293425BA"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Geimpfte bzw. genesene Personen können vor der Nutzung eines testabhängigen Angebots</w:t>
      </w:r>
    </w:p>
    <w:p w14:paraId="295D7DA0"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alternativ zu einem Testnachweis einen Impfnachweis bzw. einen Genesenennachweis im Sinne</w:t>
      </w:r>
    </w:p>
    <w:p w14:paraId="02A92D62"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der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vorlegen.</w:t>
      </w:r>
    </w:p>
    <w:p w14:paraId="479A0AC4" w14:textId="77777777" w:rsidR="0058585E" w:rsidRPr="00272E58" w:rsidRDefault="0058585E" w:rsidP="0058585E">
      <w:pPr>
        <w:ind w:left="284"/>
        <w:rPr>
          <w:rFonts w:ascii="Industry Light" w:eastAsiaTheme="minorHAnsi" w:hAnsi="Industry Light" w:cs="Arial"/>
          <w:color w:val="000000" w:themeColor="text1"/>
        </w:rPr>
      </w:pPr>
    </w:p>
    <w:p w14:paraId="14CABC8E" w14:textId="035F01E9"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Gemäß § 2 Nr. 2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sind geimpfte Personen asymptomatische Person</w:t>
      </w:r>
      <w:r w:rsidR="00D41166" w:rsidRPr="00D41166">
        <w:rPr>
          <w:rFonts w:ascii="Industry Light" w:eastAsiaTheme="minorHAnsi" w:hAnsi="Industry Light" w:cs="Arial"/>
          <w:color w:val="92D050"/>
        </w:rPr>
        <w:t>en</w:t>
      </w:r>
      <w:r w:rsidRPr="00272E58">
        <w:rPr>
          <w:rFonts w:ascii="Industry Light" w:eastAsiaTheme="minorHAnsi" w:hAnsi="Industry Light" w:cs="Arial"/>
          <w:color w:val="000000" w:themeColor="text1"/>
        </w:rPr>
        <w:t>, die im Besitz</w:t>
      </w:r>
      <w:r w:rsidR="00D41166">
        <w:rPr>
          <w:rFonts w:ascii="Industry Light" w:eastAsiaTheme="minorHAnsi" w:hAnsi="Industry Light" w:cs="Arial"/>
          <w:color w:val="000000" w:themeColor="text1"/>
        </w:rPr>
        <w:t xml:space="preserve"> </w:t>
      </w:r>
      <w:r w:rsidRPr="00272E58">
        <w:rPr>
          <w:rFonts w:ascii="Industry Light" w:eastAsiaTheme="minorHAnsi" w:hAnsi="Industry Light" w:cs="Arial"/>
          <w:color w:val="000000" w:themeColor="text1"/>
        </w:rPr>
        <w:t xml:space="preserve">eines auf sie ausgestellten Impfnachweises sind. Nach § 2 Nr. 3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ist ein</w:t>
      </w:r>
    </w:p>
    <w:p w14:paraId="4729F0E5" w14:textId="50A6C72F"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Impfnachweis ein Nachweis hinsichtlich des Vorliegens einer vollständigen Schutzimpfung </w:t>
      </w:r>
      <w:proofErr w:type="gramStart"/>
      <w:r w:rsidRPr="00272E58">
        <w:rPr>
          <w:rFonts w:ascii="Industry Light" w:eastAsiaTheme="minorHAnsi" w:hAnsi="Industry Light" w:cs="Arial"/>
          <w:color w:val="000000" w:themeColor="text1"/>
        </w:rPr>
        <w:t>gegen  das</w:t>
      </w:r>
      <w:proofErr w:type="gramEnd"/>
      <w:r w:rsidRPr="00272E58">
        <w:rPr>
          <w:rFonts w:ascii="Industry Light" w:eastAsiaTheme="minorHAnsi" w:hAnsi="Industry Light" w:cs="Arial"/>
          <w:color w:val="000000" w:themeColor="text1"/>
        </w:rPr>
        <w:t xml:space="preserve"> Coronavirus SARS-CoV-2 in deutscher, englischer, französischer, italienischer oder</w:t>
      </w:r>
    </w:p>
    <w:p w14:paraId="2F0B6991"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spanischer Sprache in verkörperter oder digitaler Form, wenn die zugrundeliegende</w:t>
      </w:r>
    </w:p>
    <w:p w14:paraId="4C482CF1" w14:textId="3578676B"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Schutzimpfung mit einem oder mehreren vom Paul-Ehrlich-Institut im Internet unter der Adresse www.pei.de/impfstoffe/covid-19 genannten Impfstoffen erfolgt ist, und</w:t>
      </w:r>
    </w:p>
    <w:p w14:paraId="07F10A19"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 entweder aus einer vom Paul-Ehrlich-Institut im Internet unter der Adresse</w:t>
      </w:r>
    </w:p>
    <w:p w14:paraId="451D0DD0"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www.pei.de/impfstoffe/covid-19 veröffentlichten Anzahl von Impfstoffdosen, die für eine</w:t>
      </w:r>
    </w:p>
    <w:p w14:paraId="06A7CF44"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vollständige Schutzimpfung erforderlich ist, besteht und seit der letzten erforderlichen</w:t>
      </w:r>
    </w:p>
    <w:p w14:paraId="6EC709FD"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Einzelimpfung mindestens 14 Tage vergangen sind oder</w:t>
      </w:r>
    </w:p>
    <w:p w14:paraId="5E134175" w14:textId="77777777" w:rsidR="00553477" w:rsidRPr="00553477" w:rsidRDefault="0058585E" w:rsidP="00553477">
      <w:pPr>
        <w:ind w:left="284"/>
        <w:rPr>
          <w:rFonts w:ascii="Industry Light" w:eastAsiaTheme="minorHAnsi" w:hAnsi="Industry Light" w:cs="Arial"/>
          <w:color w:val="92D050"/>
        </w:rPr>
      </w:pPr>
      <w:r w:rsidRPr="00272E58">
        <w:rPr>
          <w:rFonts w:ascii="Industry Light" w:eastAsiaTheme="minorHAnsi" w:hAnsi="Industry Light" w:cs="Arial"/>
          <w:color w:val="000000" w:themeColor="text1"/>
        </w:rPr>
        <w:t>b) bei einer genesenen Person aus einer verabreichten Impfstoffdosis besteht.</w:t>
      </w:r>
      <w:r w:rsidR="00553477">
        <w:rPr>
          <w:rFonts w:ascii="Industry Light" w:eastAsiaTheme="minorHAnsi" w:hAnsi="Industry Light" w:cs="Arial"/>
          <w:color w:val="000000" w:themeColor="text1"/>
        </w:rPr>
        <w:t xml:space="preserve"> </w:t>
      </w:r>
      <w:r w:rsidR="00553477" w:rsidRPr="00553477">
        <w:rPr>
          <w:rFonts w:ascii="Industry Light" w:eastAsiaTheme="minorHAnsi" w:hAnsi="Industry Light" w:cs="Arial"/>
          <w:color w:val="92D050"/>
        </w:rPr>
        <w:t>Demnach gelten Personen, bei denen nach einem gesichert positiven SARS-CoV-2-Antikörper-</w:t>
      </w:r>
    </w:p>
    <w:p w14:paraId="23C2FF58" w14:textId="77777777" w:rsidR="00553477" w:rsidRPr="00553477" w:rsidRDefault="00553477" w:rsidP="00553477">
      <w:pPr>
        <w:ind w:left="284"/>
        <w:rPr>
          <w:rFonts w:ascii="Industry Light" w:eastAsiaTheme="minorHAnsi" w:hAnsi="Industry Light" w:cs="Arial"/>
          <w:color w:val="92D050"/>
        </w:rPr>
      </w:pPr>
      <w:r w:rsidRPr="00553477">
        <w:rPr>
          <w:rFonts w:ascii="Industry Light" w:eastAsiaTheme="minorHAnsi" w:hAnsi="Industry Light" w:cs="Arial"/>
          <w:color w:val="92D050"/>
        </w:rPr>
        <w:lastRenderedPageBreak/>
        <w:t xml:space="preserve">Nachweis eine Impfstoffdosis verabreicht wurde, ebenfalls als vollständig geimpfte Personen. </w:t>
      </w:r>
    </w:p>
    <w:p w14:paraId="0ACAA4A5" w14:textId="77777777" w:rsidR="00553477" w:rsidRPr="00553477" w:rsidRDefault="00553477" w:rsidP="00553477">
      <w:pPr>
        <w:ind w:left="284"/>
        <w:rPr>
          <w:rFonts w:ascii="Industry Light" w:eastAsiaTheme="minorHAnsi" w:hAnsi="Industry Light" w:cs="Arial"/>
          <w:color w:val="92D050"/>
        </w:rPr>
      </w:pPr>
      <w:r w:rsidRPr="00553477">
        <w:rPr>
          <w:rFonts w:ascii="Industry Light" w:eastAsiaTheme="minorHAnsi" w:hAnsi="Industry Light" w:cs="Arial"/>
          <w:color w:val="92D050"/>
        </w:rPr>
        <w:t xml:space="preserve">Der labordiagnostische Befund der Antikörper-Testung soll in einem nach der Richtlinie der </w:t>
      </w:r>
    </w:p>
    <w:p w14:paraId="1B1B00F8" w14:textId="77777777" w:rsidR="00553477" w:rsidRPr="00553477" w:rsidRDefault="00553477" w:rsidP="00553477">
      <w:pPr>
        <w:ind w:left="284"/>
        <w:rPr>
          <w:rFonts w:ascii="Industry Light" w:eastAsiaTheme="minorHAnsi" w:hAnsi="Industry Light" w:cs="Arial"/>
          <w:color w:val="92D050"/>
        </w:rPr>
      </w:pPr>
      <w:r w:rsidRPr="00553477">
        <w:rPr>
          <w:rFonts w:ascii="Industry Light" w:eastAsiaTheme="minorHAnsi" w:hAnsi="Industry Light" w:cs="Arial"/>
          <w:color w:val="92D050"/>
        </w:rPr>
        <w:t xml:space="preserve">Bundesärztekammer zur Qualitätssicherung </w:t>
      </w:r>
      <w:proofErr w:type="spellStart"/>
      <w:r w:rsidRPr="00553477">
        <w:rPr>
          <w:rFonts w:ascii="Industry Light" w:eastAsiaTheme="minorHAnsi" w:hAnsi="Industry Light" w:cs="Arial"/>
          <w:color w:val="92D050"/>
        </w:rPr>
        <w:t>laboratoriumsmedizinischer</w:t>
      </w:r>
      <w:proofErr w:type="spellEnd"/>
      <w:r w:rsidRPr="00553477">
        <w:rPr>
          <w:rFonts w:ascii="Industry Light" w:eastAsiaTheme="minorHAnsi" w:hAnsi="Industry Light" w:cs="Arial"/>
          <w:color w:val="92D050"/>
        </w:rPr>
        <w:t xml:space="preserve"> Untersuchungen </w:t>
      </w:r>
    </w:p>
    <w:p w14:paraId="64D72824" w14:textId="7600F851" w:rsidR="0058585E" w:rsidRPr="00553477" w:rsidRDefault="00553477" w:rsidP="00553477">
      <w:pPr>
        <w:ind w:left="284"/>
        <w:rPr>
          <w:rFonts w:ascii="Industry Light" w:eastAsiaTheme="minorHAnsi" w:hAnsi="Industry Light" w:cs="Arial"/>
          <w:color w:val="92D050"/>
        </w:rPr>
      </w:pPr>
      <w:r w:rsidRPr="00553477">
        <w:rPr>
          <w:rFonts w:ascii="Industry Light" w:eastAsiaTheme="minorHAnsi" w:hAnsi="Industry Light" w:cs="Arial"/>
          <w:color w:val="92D050"/>
        </w:rPr>
        <w:t>(</w:t>
      </w:r>
      <w:proofErr w:type="spellStart"/>
      <w:r w:rsidRPr="00553477">
        <w:rPr>
          <w:rFonts w:ascii="Industry Light" w:eastAsiaTheme="minorHAnsi" w:hAnsi="Industry Light" w:cs="Arial"/>
          <w:color w:val="92D050"/>
        </w:rPr>
        <w:t>RiLiBÄK</w:t>
      </w:r>
      <w:proofErr w:type="spellEnd"/>
      <w:r w:rsidRPr="00553477">
        <w:rPr>
          <w:rFonts w:ascii="Industry Light" w:eastAsiaTheme="minorHAnsi" w:hAnsi="Industry Light" w:cs="Arial"/>
          <w:color w:val="92D050"/>
        </w:rPr>
        <w:t>) arbeitenden und nach DIN EN ISO 15189 akkreditierten Labor erhoben worden sein.</w:t>
      </w:r>
    </w:p>
    <w:p w14:paraId="2D2BE963"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Gemäß § 2 Nr. 4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sind genesene Personen asymptomatische Personen, die im</w:t>
      </w:r>
    </w:p>
    <w:p w14:paraId="08A53B8F"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Besitz eines auf sie ausgestellten Genesenennachweises sind. Nach § 2 Nr. 5 </w:t>
      </w:r>
      <w:proofErr w:type="spellStart"/>
      <w:r w:rsidRPr="00272E58">
        <w:rPr>
          <w:rFonts w:ascii="Industry Light" w:eastAsiaTheme="minorHAnsi" w:hAnsi="Industry Light" w:cs="Arial"/>
          <w:color w:val="000000" w:themeColor="text1"/>
        </w:rPr>
        <w:t>SchAusnahmV</w:t>
      </w:r>
      <w:proofErr w:type="spellEnd"/>
      <w:r w:rsidRPr="00272E58">
        <w:rPr>
          <w:rFonts w:ascii="Industry Light" w:eastAsiaTheme="minorHAnsi" w:hAnsi="Industry Light" w:cs="Arial"/>
          <w:color w:val="000000" w:themeColor="text1"/>
        </w:rPr>
        <w:t xml:space="preserve"> ist</w:t>
      </w:r>
    </w:p>
    <w:p w14:paraId="45EA801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ein Genesenennachweis ein Nachweis hinsichtlich des Vorliegens einer vorherigen Infektion mit</w:t>
      </w:r>
    </w:p>
    <w:p w14:paraId="5040D376"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dem Coronavirus SARS-CoV-2 in deutscher, englischer, französischer, italienischer oder</w:t>
      </w:r>
    </w:p>
    <w:p w14:paraId="61FD3F4A"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spanischer Sprache in verkörperter oder digitaler Form, wenn die zugrundeliegende Testung</w:t>
      </w:r>
    </w:p>
    <w:p w14:paraId="4B71E987"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durch eine Labordiagnostik mittels </w:t>
      </w:r>
      <w:proofErr w:type="spellStart"/>
      <w:r w:rsidRPr="00272E58">
        <w:rPr>
          <w:rFonts w:ascii="Industry Light" w:eastAsiaTheme="minorHAnsi" w:hAnsi="Industry Light" w:cs="Arial"/>
          <w:color w:val="000000" w:themeColor="text1"/>
        </w:rPr>
        <w:t>Nukleinsäurenachweis</w:t>
      </w:r>
      <w:proofErr w:type="spellEnd"/>
      <w:r w:rsidRPr="00272E58">
        <w:rPr>
          <w:rFonts w:ascii="Industry Light" w:eastAsiaTheme="minorHAnsi" w:hAnsi="Industry Light" w:cs="Arial"/>
          <w:color w:val="000000" w:themeColor="text1"/>
        </w:rPr>
        <w:t xml:space="preserve"> (PCR, PoC-PCR oder weitere</w:t>
      </w:r>
    </w:p>
    <w:p w14:paraId="6C18AC3E"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 xml:space="preserve">Methoden der </w:t>
      </w:r>
      <w:proofErr w:type="spellStart"/>
      <w:r w:rsidRPr="00272E58">
        <w:rPr>
          <w:rFonts w:ascii="Industry Light" w:eastAsiaTheme="minorHAnsi" w:hAnsi="Industry Light" w:cs="Arial"/>
          <w:color w:val="000000" w:themeColor="text1"/>
        </w:rPr>
        <w:t>Nukleinsäureamplifikationstechnik</w:t>
      </w:r>
      <w:proofErr w:type="spellEnd"/>
      <w:r w:rsidRPr="00272E58">
        <w:rPr>
          <w:rFonts w:ascii="Industry Light" w:eastAsiaTheme="minorHAnsi" w:hAnsi="Industry Light" w:cs="Arial"/>
          <w:color w:val="000000" w:themeColor="text1"/>
        </w:rPr>
        <w:t>) erfolgt ist und mindestens 28 Tage sowie</w:t>
      </w:r>
    </w:p>
    <w:p w14:paraId="0994BC50" w14:textId="77777777"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maximal sechs Monate zurückliegt.</w:t>
      </w:r>
    </w:p>
    <w:p w14:paraId="228E64EF" w14:textId="77777777" w:rsidR="0058585E" w:rsidRPr="00272E58" w:rsidRDefault="0058585E" w:rsidP="0058585E">
      <w:pPr>
        <w:ind w:left="284"/>
        <w:rPr>
          <w:rFonts w:ascii="Industry Light" w:eastAsiaTheme="minorHAnsi" w:hAnsi="Industry Light" w:cs="Arial"/>
          <w:color w:val="000000" w:themeColor="text1"/>
        </w:rPr>
      </w:pPr>
    </w:p>
    <w:p w14:paraId="43052E3F" w14:textId="62C9C1CC" w:rsidR="0058585E" w:rsidRPr="00272E58" w:rsidRDefault="0058585E" w:rsidP="0058585E">
      <w:pPr>
        <w:ind w:left="284"/>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Sowohl genesene als auch geimpfte Personen dürfen keine typischen Symptome einer Infektion mit dem Coronavirus SARS-CoV-2 wie Atemnot, neu auftretenden Husten, Fieber und Geruchs oder Geschmacksverlust aufweisen. Bei ihnen darf zudem keine aktuelle Infektion mit dem Coronavirus SARS-CoV-2 nachgewiesen sein</w:t>
      </w:r>
    </w:p>
    <w:p w14:paraId="40493B5E" w14:textId="547765E1" w:rsidR="0058585E" w:rsidRDefault="0058585E" w:rsidP="00480933">
      <w:pPr>
        <w:ind w:left="284"/>
        <w:rPr>
          <w:rFonts w:ascii="Industry Light" w:eastAsiaTheme="minorHAnsi" w:hAnsi="Industry Light" w:cs="Arial"/>
        </w:rPr>
      </w:pPr>
    </w:p>
    <w:p w14:paraId="038C55B0" w14:textId="77777777" w:rsidR="0058585E" w:rsidRDefault="0058585E" w:rsidP="00480933">
      <w:pPr>
        <w:ind w:left="284"/>
        <w:rPr>
          <w:rFonts w:ascii="Industry Bold" w:eastAsiaTheme="minorEastAsia" w:hAnsi="Industry Bold" w:cs="Arial"/>
          <w:b/>
          <w:bCs/>
          <w:color w:val="92D050"/>
          <w:u w:val="single"/>
        </w:rPr>
      </w:pPr>
    </w:p>
    <w:p w14:paraId="79E930A0" w14:textId="77777777" w:rsidR="0058585E" w:rsidRPr="00E302D0" w:rsidRDefault="0058585E" w:rsidP="00480933">
      <w:pPr>
        <w:ind w:left="284"/>
        <w:rPr>
          <w:rFonts w:ascii="Industry Bold" w:eastAsiaTheme="minorEastAsia" w:hAnsi="Industry Bold" w:cs="Arial"/>
          <w:b/>
          <w:bCs/>
          <w:color w:val="92D050"/>
          <w:u w:val="single"/>
        </w:rPr>
      </w:pPr>
    </w:p>
    <w:p w14:paraId="2EB4562B" w14:textId="45314C77" w:rsidR="0058585E" w:rsidRPr="00272E58" w:rsidRDefault="0058585E" w:rsidP="00D26C4C">
      <w:pPr>
        <w:pStyle w:val="Listenabsatz"/>
        <w:numPr>
          <w:ilvl w:val="0"/>
          <w:numId w:val="2"/>
        </w:numPr>
        <w:rPr>
          <w:rFonts w:ascii="Industry Bold" w:eastAsiaTheme="minorEastAsia" w:hAnsi="Industry Bold" w:cs="Arial"/>
          <w:b/>
          <w:bCs/>
          <w:color w:val="006AB2"/>
          <w:sz w:val="22"/>
          <w:szCs w:val="22"/>
          <w:u w:val="single"/>
        </w:rPr>
      </w:pPr>
      <w:r w:rsidRPr="00272E58">
        <w:rPr>
          <w:rFonts w:ascii="Industry Bold" w:eastAsiaTheme="minorEastAsia" w:hAnsi="Industry Bold" w:cs="Arial"/>
          <w:b/>
          <w:bCs/>
          <w:color w:val="006AB2"/>
          <w:sz w:val="22"/>
          <w:szCs w:val="22"/>
          <w:u w:val="single"/>
        </w:rPr>
        <w:t>Überprüfung der vorzulegenden Nachweise (3G</w:t>
      </w:r>
      <w:r w:rsidR="00553477" w:rsidRPr="00553477">
        <w:rPr>
          <w:rFonts w:ascii="Industry Bold" w:eastAsiaTheme="minorEastAsia" w:hAnsi="Industry Bold" w:cs="Arial"/>
          <w:b/>
          <w:bCs/>
          <w:color w:val="92D050"/>
          <w:sz w:val="22"/>
          <w:szCs w:val="22"/>
          <w:u w:val="single"/>
        </w:rPr>
        <w:t>, 2G und 3G plus</w:t>
      </w:r>
      <w:r w:rsidRPr="00272E58">
        <w:rPr>
          <w:rFonts w:ascii="Industry Bold" w:eastAsiaTheme="minorEastAsia" w:hAnsi="Industry Bold" w:cs="Arial"/>
          <w:b/>
          <w:bCs/>
          <w:color w:val="006AB2"/>
          <w:sz w:val="22"/>
          <w:szCs w:val="22"/>
          <w:u w:val="single"/>
        </w:rPr>
        <w:t>)</w:t>
      </w:r>
    </w:p>
    <w:p w14:paraId="199A697F" w14:textId="20CC238E" w:rsidR="00553477" w:rsidRPr="00553477" w:rsidRDefault="0058585E" w:rsidP="00553477">
      <w:pPr>
        <w:rPr>
          <w:rFonts w:ascii="Industry Light" w:eastAsiaTheme="minorHAnsi" w:hAnsi="Industry Light" w:cs="Arial"/>
          <w:color w:val="92D050"/>
        </w:rPr>
      </w:pPr>
      <w:r w:rsidRPr="00272E58">
        <w:rPr>
          <w:rFonts w:ascii="Industry Light" w:eastAsiaTheme="minorHAnsi" w:hAnsi="Industry Light" w:cs="Arial"/>
          <w:color w:val="000000" w:themeColor="text1"/>
        </w:rPr>
        <w:t xml:space="preserve">Nach der 14. </w:t>
      </w:r>
      <w:proofErr w:type="spellStart"/>
      <w:r w:rsidRPr="00272E58">
        <w:rPr>
          <w:rFonts w:ascii="Industry Light" w:eastAsiaTheme="minorHAnsi" w:hAnsi="Industry Light" w:cs="Arial"/>
          <w:color w:val="000000" w:themeColor="text1"/>
        </w:rPr>
        <w:t>BayIfSMV</w:t>
      </w:r>
      <w:proofErr w:type="spellEnd"/>
      <w:r w:rsidRPr="00272E58">
        <w:rPr>
          <w:rFonts w:ascii="Industry Light" w:eastAsiaTheme="minorHAnsi" w:hAnsi="Industry Light" w:cs="Arial"/>
          <w:color w:val="000000" w:themeColor="text1"/>
        </w:rPr>
        <w:t xml:space="preserve"> sind Anbieter, Veranstalter und Betreiber</w:t>
      </w:r>
      <w:r w:rsidR="00553477" w:rsidRPr="00553477">
        <w:t xml:space="preserve"> </w:t>
      </w:r>
      <w:r w:rsidR="00553477" w:rsidRPr="00553477">
        <w:rPr>
          <w:rFonts w:ascii="Industry Light" w:eastAsiaTheme="minorHAnsi" w:hAnsi="Industry Light" w:cs="Arial"/>
          <w:color w:val="92D050"/>
        </w:rPr>
        <w:t xml:space="preserve">zur zweiwöchigen </w:t>
      </w:r>
    </w:p>
    <w:p w14:paraId="3D29CD95" w14:textId="53CDFF68" w:rsidR="0058585E" w:rsidRPr="00272E58" w:rsidRDefault="00553477" w:rsidP="00553477">
      <w:pPr>
        <w:rPr>
          <w:rFonts w:ascii="Industry Light" w:eastAsiaTheme="minorHAnsi" w:hAnsi="Industry Light" w:cs="Arial"/>
          <w:color w:val="000000" w:themeColor="text1"/>
        </w:rPr>
      </w:pPr>
      <w:r w:rsidRPr="00553477">
        <w:rPr>
          <w:rFonts w:ascii="Industry Light" w:eastAsiaTheme="minorHAnsi" w:hAnsi="Industry Light" w:cs="Arial"/>
          <w:color w:val="92D050"/>
        </w:rPr>
        <w:t xml:space="preserve">Aufbewahrung der eigenen Testnachweise </w:t>
      </w:r>
      <w:proofErr w:type="gramStart"/>
      <w:r w:rsidRPr="00553477">
        <w:rPr>
          <w:rFonts w:ascii="Industry Light" w:eastAsiaTheme="minorHAnsi" w:hAnsi="Industry Light" w:cs="Arial"/>
          <w:color w:val="92D050"/>
        </w:rPr>
        <w:t xml:space="preserve">sowie </w:t>
      </w:r>
      <w:r w:rsidR="0058585E" w:rsidRPr="00553477">
        <w:rPr>
          <w:rFonts w:ascii="Industry Light" w:eastAsiaTheme="minorHAnsi" w:hAnsi="Industry Light" w:cs="Arial"/>
          <w:color w:val="92D050"/>
        </w:rPr>
        <w:t xml:space="preserve"> </w:t>
      </w:r>
      <w:r w:rsidR="0058585E" w:rsidRPr="00272E58">
        <w:rPr>
          <w:rFonts w:ascii="Industry Light" w:eastAsiaTheme="minorHAnsi" w:hAnsi="Industry Light" w:cs="Arial"/>
          <w:color w:val="000000" w:themeColor="text1"/>
        </w:rPr>
        <w:t>zur</w:t>
      </w:r>
      <w:proofErr w:type="gramEnd"/>
      <w:r w:rsidR="0058585E" w:rsidRPr="00272E58">
        <w:rPr>
          <w:rFonts w:ascii="Industry Light" w:eastAsiaTheme="minorHAnsi" w:hAnsi="Industry Light" w:cs="Arial"/>
          <w:color w:val="000000" w:themeColor="text1"/>
        </w:rPr>
        <w:t xml:space="preserve"> Überprüfung der</w:t>
      </w:r>
    </w:p>
    <w:p w14:paraId="07C097C3"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vorzulegenden Impf-, Genesenen- oder Testnachweise (3G) verpflichtet. Ist vom Anbieter,</w:t>
      </w:r>
    </w:p>
    <w:p w14:paraId="028AC406"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Veranstalter oder Betreiber ein Infektionsschutzkonzept zu erstellen, hat dieses Ausführungen zu</w:t>
      </w:r>
    </w:p>
    <w:p w14:paraId="208EC5CA" w14:textId="300344C6" w:rsidR="0058585E" w:rsidRPr="00272E58" w:rsidRDefault="0058585E" w:rsidP="00553477">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enthalten, wie eine Überprüfung effektiv sichergestellt werden kann. Die Nachweise sind</w:t>
      </w:r>
      <w:r w:rsidR="00553477" w:rsidRPr="00553477">
        <w:t xml:space="preserve"> </w:t>
      </w:r>
      <w:r w:rsidR="00553477" w:rsidRPr="00553477">
        <w:rPr>
          <w:rFonts w:ascii="Industry Light" w:eastAsiaTheme="minorHAnsi" w:hAnsi="Industry Light" w:cs="Arial"/>
          <w:color w:val="92D050"/>
        </w:rPr>
        <w:t>im Falle der 3G-Regelungsanwendung möglichst vollständig zu kontrollieren.</w:t>
      </w:r>
    </w:p>
    <w:p w14:paraId="0B9B57B6" w14:textId="7921738A" w:rsidR="0058585E" w:rsidRPr="00272E58" w:rsidRDefault="0058585E" w:rsidP="0058585E">
      <w:pPr>
        <w:rPr>
          <w:rFonts w:ascii="Industry Light" w:eastAsiaTheme="minorHAnsi" w:hAnsi="Industry Light" w:cs="Arial"/>
          <w:color w:val="000000" w:themeColor="text1"/>
        </w:rPr>
      </w:pPr>
      <w:r w:rsidRPr="00553477">
        <w:rPr>
          <w:rFonts w:ascii="Industry Light" w:eastAsiaTheme="minorHAnsi" w:hAnsi="Industry Light" w:cs="Arial"/>
          <w:strike/>
          <w:color w:val="92D050"/>
        </w:rPr>
        <w:t>möglichst vollständig zu kontrollieren</w:t>
      </w:r>
      <w:r w:rsidRPr="00272E58">
        <w:rPr>
          <w:rFonts w:ascii="Industry Light" w:eastAsiaTheme="minorHAnsi" w:hAnsi="Industry Light" w:cs="Arial"/>
          <w:color w:val="000000" w:themeColor="text1"/>
        </w:rPr>
        <w:t>.</w:t>
      </w:r>
    </w:p>
    <w:p w14:paraId="135A769D" w14:textId="108513B8" w:rsidR="0058585E" w:rsidRPr="00272E58" w:rsidRDefault="0058585E" w:rsidP="0058585E">
      <w:pPr>
        <w:rPr>
          <w:rFonts w:ascii="Industry Light" w:eastAsiaTheme="minorHAnsi" w:hAnsi="Industry Light" w:cs="Arial"/>
          <w:color w:val="000000" w:themeColor="text1"/>
        </w:rPr>
      </w:pPr>
    </w:p>
    <w:p w14:paraId="5C2B0124"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Nur in Einzelfällen, in denen eine vollständige Kontrolle aus Gründen des Betriebsablaufs,</w:t>
      </w:r>
    </w:p>
    <w:p w14:paraId="78D7B95C"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tatsächlicher Begebenheiten oder aus sonstigen faktischen Gründen nicht zumutbar erscheint,</w:t>
      </w:r>
    </w:p>
    <w:p w14:paraId="06EF0539" w14:textId="6CCAD86F"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kann auf strukturierte und effektive Stichproben zurückgegriffen werden.</w:t>
      </w:r>
    </w:p>
    <w:p w14:paraId="3CDDFF7B" w14:textId="77777777" w:rsidR="0058585E" w:rsidRPr="00272E58" w:rsidRDefault="0058585E" w:rsidP="0058585E">
      <w:pPr>
        <w:rPr>
          <w:rFonts w:ascii="Industry Light" w:eastAsiaTheme="minorHAnsi" w:hAnsi="Industry Light" w:cs="Arial"/>
          <w:color w:val="000000" w:themeColor="text1"/>
        </w:rPr>
      </w:pPr>
    </w:p>
    <w:p w14:paraId="1AA8067E"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Im Rahmen der Überprüfung ist eine Einsicht durch den Anbieter, Veranstalter oder Betreiber in</w:t>
      </w:r>
    </w:p>
    <w:p w14:paraId="3B0DDEC0"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den vorgelegten Nachweis mit anschließender Plausibilitätskontrolle ausreichend. Sollten an der</w:t>
      </w:r>
    </w:p>
    <w:p w14:paraId="1E273076"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Identität der betroffenen Person Zweifel bestehen, hat sich diese durch amtliche</w:t>
      </w:r>
    </w:p>
    <w:p w14:paraId="607AE7FF"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Ausweisdokumente zu legitimieren, sodass auch die persönliche Identität abgeglichen werden</w:t>
      </w:r>
    </w:p>
    <w:p w14:paraId="66230643"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kann. Eine Dokumentation der entsprechenden Daten der Gäste, Besucher oder Nutzer ist nicht</w:t>
      </w:r>
    </w:p>
    <w:p w14:paraId="68B4365E" w14:textId="2B9EE47B"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erforderlich.</w:t>
      </w:r>
    </w:p>
    <w:p w14:paraId="09B01183" w14:textId="77777777" w:rsidR="0058585E" w:rsidRPr="00272E58" w:rsidRDefault="0058585E" w:rsidP="0058585E">
      <w:pPr>
        <w:rPr>
          <w:rFonts w:ascii="Industry Light" w:eastAsiaTheme="minorHAnsi" w:hAnsi="Industry Light" w:cs="Arial"/>
          <w:color w:val="000000" w:themeColor="text1"/>
        </w:rPr>
      </w:pPr>
    </w:p>
    <w:p w14:paraId="6496A1EB" w14:textId="77777777" w:rsidR="0058585E" w:rsidRPr="00272E58" w:rsidRDefault="0058585E" w:rsidP="0058585E">
      <w:pPr>
        <w:rPr>
          <w:rFonts w:ascii="Industry Light" w:eastAsiaTheme="minorHAnsi" w:hAnsi="Industry Light" w:cs="Arial"/>
          <w:color w:val="000000" w:themeColor="text1"/>
        </w:rPr>
      </w:pPr>
      <w:r w:rsidRPr="00272E58">
        <w:rPr>
          <w:rFonts w:ascii="Industry Light" w:eastAsiaTheme="minorHAnsi" w:hAnsi="Industry Light" w:cs="Arial"/>
          <w:color w:val="000000" w:themeColor="text1"/>
        </w:rPr>
        <w:t>Bei dem Verdacht einer Unrichtigkeit bzw. Ungültigkeit des vorgelegten Nachweises ist der</w:t>
      </w:r>
    </w:p>
    <w:p w14:paraId="6BF9B5D3" w14:textId="77777777" w:rsidR="00553477" w:rsidRPr="00553477" w:rsidRDefault="0058585E" w:rsidP="00553477">
      <w:pPr>
        <w:rPr>
          <w:rFonts w:ascii="Industry Light" w:eastAsiaTheme="minorHAnsi" w:hAnsi="Industry Light" w:cs="Arial"/>
          <w:color w:val="92D050"/>
        </w:rPr>
      </w:pPr>
      <w:r w:rsidRPr="00272E58">
        <w:rPr>
          <w:rFonts w:ascii="Industry Light" w:eastAsiaTheme="minorHAnsi" w:hAnsi="Industry Light" w:cs="Arial"/>
          <w:color w:val="000000" w:themeColor="text1"/>
        </w:rPr>
        <w:t>Einlass zu verwehren, wenn nicht die betroffene Person sich einer Vor-Ort-Testung unterzieht</w:t>
      </w:r>
      <w:r w:rsidRPr="0058585E">
        <w:rPr>
          <w:rFonts w:ascii="Industry Light" w:eastAsiaTheme="minorHAnsi" w:hAnsi="Industry Light" w:cs="Arial"/>
          <w:color w:val="92D050"/>
        </w:rPr>
        <w:t>.</w:t>
      </w:r>
      <w:r w:rsidR="00553477">
        <w:rPr>
          <w:rFonts w:ascii="Industry Light" w:eastAsiaTheme="minorHAnsi" w:hAnsi="Industry Light" w:cs="Arial"/>
          <w:color w:val="92D050"/>
        </w:rPr>
        <w:t xml:space="preserve"> </w:t>
      </w:r>
      <w:r w:rsidR="00553477" w:rsidRPr="00553477">
        <w:rPr>
          <w:rFonts w:ascii="Industry Light" w:eastAsiaTheme="minorHAnsi" w:hAnsi="Industry Light" w:cs="Arial"/>
          <w:color w:val="92D050"/>
        </w:rPr>
        <w:t xml:space="preserve">Macht der Veranstalter oder Betreiber von der Möglichkeit der 2G- oder 3G plus-Regelung </w:t>
      </w:r>
    </w:p>
    <w:p w14:paraId="65C15C42" w14:textId="77777777" w:rsidR="00553477" w:rsidRPr="00553477" w:rsidRDefault="00553477" w:rsidP="00553477">
      <w:pPr>
        <w:rPr>
          <w:rFonts w:ascii="Industry Light" w:eastAsiaTheme="minorHAnsi" w:hAnsi="Industry Light" w:cs="Arial"/>
          <w:color w:val="92D050"/>
        </w:rPr>
      </w:pPr>
      <w:r w:rsidRPr="00553477">
        <w:rPr>
          <w:rFonts w:ascii="Industry Light" w:eastAsiaTheme="minorHAnsi" w:hAnsi="Industry Light" w:cs="Arial"/>
          <w:color w:val="92D050"/>
        </w:rPr>
        <w:t xml:space="preserve">Gebrauch, so ist gegenüber Gästen, Besuchern oder Nutzern deutlich erkennbar auf diese </w:t>
      </w:r>
    </w:p>
    <w:p w14:paraId="5C52338A" w14:textId="03D4F446" w:rsidR="0058585E" w:rsidRPr="0058585E" w:rsidRDefault="00553477" w:rsidP="00553477">
      <w:pPr>
        <w:rPr>
          <w:rFonts w:ascii="Industry Light" w:eastAsiaTheme="minorHAnsi" w:hAnsi="Industry Light" w:cs="Arial"/>
          <w:color w:val="92D050"/>
        </w:rPr>
      </w:pPr>
      <w:r w:rsidRPr="00553477">
        <w:rPr>
          <w:rFonts w:ascii="Industry Light" w:eastAsiaTheme="minorHAnsi" w:hAnsi="Industry Light" w:cs="Arial"/>
          <w:color w:val="92D050"/>
        </w:rPr>
        <w:t>Zugangsbeschränkung hinzuweisen und durch wirksame Zugangskontrolle samt Identitätsfeststellung</w:t>
      </w:r>
      <w:r>
        <w:rPr>
          <w:rFonts w:ascii="Industry Light" w:eastAsiaTheme="minorHAnsi" w:hAnsi="Industry Light" w:cs="Arial"/>
          <w:color w:val="92D050"/>
        </w:rPr>
        <w:t xml:space="preserve"> </w:t>
      </w:r>
      <w:r w:rsidRPr="00553477">
        <w:rPr>
          <w:rFonts w:ascii="Industry Light" w:eastAsiaTheme="minorHAnsi" w:hAnsi="Industry Light" w:cs="Arial"/>
          <w:color w:val="92D050"/>
        </w:rPr>
        <w:t>jede Einzelperson sicherzustellen, dass Zugang nur für die von der 2G- oder 3G plus-Regelung erfassten genannten Personen besteht. Die Absicht entsprechender Zugangsbeschränkung ist der zuständigen Kreisverwaltungsbehörde vorab anzuzeigen.</w:t>
      </w:r>
    </w:p>
    <w:p w14:paraId="1F3B6116" w14:textId="262BA721" w:rsidR="0058585E" w:rsidRDefault="0058585E" w:rsidP="0058585E">
      <w:pPr>
        <w:rPr>
          <w:rFonts w:ascii="Industry Bold" w:eastAsiaTheme="minorEastAsia" w:hAnsi="Industry Bold" w:cs="Arial"/>
          <w:b/>
          <w:bCs/>
          <w:color w:val="006AB2"/>
          <w:u w:val="single"/>
        </w:rPr>
      </w:pPr>
    </w:p>
    <w:p w14:paraId="73B7569B" w14:textId="77777777" w:rsidR="0058585E" w:rsidRPr="0058585E" w:rsidRDefault="0058585E" w:rsidP="0058585E">
      <w:pPr>
        <w:rPr>
          <w:rFonts w:ascii="Industry Bold" w:eastAsiaTheme="minorEastAsia" w:hAnsi="Industry Bold" w:cs="Arial"/>
          <w:b/>
          <w:bCs/>
          <w:color w:val="006AB2"/>
          <w:u w:val="single"/>
        </w:rPr>
      </w:pPr>
    </w:p>
    <w:p w14:paraId="09B51229" w14:textId="5DEAB438" w:rsidR="0058585E" w:rsidRPr="00272E58" w:rsidRDefault="0058585E" w:rsidP="00D26C4C">
      <w:pPr>
        <w:pStyle w:val="Listenabsatz"/>
        <w:numPr>
          <w:ilvl w:val="0"/>
          <w:numId w:val="2"/>
        </w:numPr>
        <w:rPr>
          <w:rFonts w:ascii="Industry Bold" w:eastAsiaTheme="minorEastAsia" w:hAnsi="Industry Bold" w:cs="Arial"/>
          <w:b/>
          <w:bCs/>
          <w:color w:val="006AB2"/>
          <w:sz w:val="22"/>
          <w:szCs w:val="22"/>
          <w:u w:val="single"/>
        </w:rPr>
      </w:pPr>
      <w:r w:rsidRPr="00272E58">
        <w:rPr>
          <w:rFonts w:ascii="Industry Bold" w:eastAsiaTheme="minorEastAsia" w:hAnsi="Industry Bold" w:cs="Arial"/>
          <w:b/>
          <w:bCs/>
          <w:color w:val="006AB2"/>
          <w:sz w:val="22"/>
          <w:szCs w:val="22"/>
          <w:u w:val="single"/>
        </w:rPr>
        <w:t>Umsetzung der Schutzmaßnahmen: In geschlossenen Räumen</w:t>
      </w:r>
    </w:p>
    <w:p w14:paraId="1A6C7444" w14:textId="4DB51B96" w:rsidR="0058585E" w:rsidRDefault="0058585E" w:rsidP="0058585E">
      <w:pPr>
        <w:rPr>
          <w:rFonts w:ascii="Industry Bold" w:eastAsiaTheme="minorEastAsia" w:hAnsi="Industry Bold" w:cs="Arial"/>
          <w:b/>
          <w:bCs/>
          <w:color w:val="92D050"/>
          <w:u w:val="single"/>
        </w:rPr>
      </w:pPr>
    </w:p>
    <w:p w14:paraId="3075D931" w14:textId="77777777" w:rsidR="00553477" w:rsidRPr="00553477" w:rsidRDefault="00553477" w:rsidP="00553477">
      <w:pPr>
        <w:rPr>
          <w:rFonts w:ascii="Industry Light" w:eastAsiaTheme="minorHAnsi" w:hAnsi="Industry Light" w:cs="Arial"/>
          <w:color w:val="92D050"/>
        </w:rPr>
      </w:pPr>
      <w:r w:rsidRPr="00553477">
        <w:rPr>
          <w:rFonts w:ascii="Industry Light" w:eastAsiaTheme="minorHAnsi" w:hAnsi="Industry Light" w:cs="Arial"/>
          <w:color w:val="92D050"/>
        </w:rPr>
        <w:t>In Ergänzung zu den allgemeinen Auflagen unter den Nrn. 1 bis 4 ist in geschlossenen Räumen Folgendes zu beachten:</w:t>
      </w:r>
    </w:p>
    <w:p w14:paraId="3419EBAB" w14:textId="77777777" w:rsidR="00553477" w:rsidRPr="00553477" w:rsidRDefault="00553477" w:rsidP="00553477">
      <w:pPr>
        <w:rPr>
          <w:rFonts w:ascii="Industry Light" w:eastAsiaTheme="minorHAnsi" w:hAnsi="Industry Light" w:cs="Arial"/>
          <w:color w:val="92D050"/>
        </w:rPr>
      </w:pPr>
      <w:r w:rsidRPr="00553477">
        <w:rPr>
          <w:rFonts w:ascii="Industry Light" w:eastAsiaTheme="minorHAnsi" w:hAnsi="Industry Light" w:cs="Arial"/>
          <w:color w:val="92D050"/>
        </w:rPr>
        <w:t xml:space="preserve">a) Das Infektionsschutzkonzept hat für alle geschlossenen Räumlichkeiten zwingend ein Lüftungskonzept zu enthalten. Zur Gewährleistung eines regelmäßigen und aus Sicht des Infektionsschutzes ausreichenden Luftaustausches ist die Lüftungsfrequenz abhängig von der Raumgröße, Personenbelegung und Nutzung (z. B. Tätigkeiten mit erhöhter Aerosolbildung) zu berücksichtigen. Sicherzustellen sind die für ein infektionsschutzgerechtes Lüften notwendigen Luftwechselraten. Bei eventuell vorhandenen Lüftungsanlagen und raumlufttechnischen Anlagen </w:t>
      </w:r>
      <w:r w:rsidRPr="00553477">
        <w:rPr>
          <w:rFonts w:ascii="Industry Light" w:eastAsiaTheme="minorHAnsi" w:hAnsi="Industry Light" w:cs="Arial"/>
          <w:color w:val="92D050"/>
        </w:rPr>
        <w:lastRenderedPageBreak/>
        <w:t>(RLT-Anlagen)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diesbezügliche Empfehlungen des Umweltbundesamtes (UBA) und der Bundesanstalt für Arbeitsschutz und Arbeitsmedizin (</w:t>
      </w:r>
      <w:proofErr w:type="spellStart"/>
      <w:r w:rsidRPr="00553477">
        <w:rPr>
          <w:rFonts w:ascii="Industry Light" w:eastAsiaTheme="minorHAnsi" w:hAnsi="Industry Light" w:cs="Arial"/>
          <w:color w:val="92D050"/>
        </w:rPr>
        <w:t>BAuA</w:t>
      </w:r>
      <w:proofErr w:type="spellEnd"/>
      <w:r w:rsidRPr="00553477">
        <w:rPr>
          <w:rFonts w:ascii="Industry Light" w:eastAsiaTheme="minorHAnsi" w:hAnsi="Industry Light" w:cs="Arial"/>
          <w:color w:val="92D050"/>
        </w:rPr>
        <w:t>). Es sind die jeweils aktuellen Empfehlungen zu berücksichtigen.</w:t>
      </w:r>
    </w:p>
    <w:p w14:paraId="35BAB3CF" w14:textId="77777777" w:rsidR="00553477" w:rsidRPr="00553477" w:rsidRDefault="00553477" w:rsidP="00553477">
      <w:pPr>
        <w:rPr>
          <w:rFonts w:ascii="Industry Light" w:eastAsiaTheme="minorHAnsi" w:hAnsi="Industry Light" w:cs="Arial"/>
          <w:color w:val="92D050"/>
        </w:rPr>
      </w:pPr>
      <w:r w:rsidRPr="00553477">
        <w:rPr>
          <w:rFonts w:ascii="Industry Light" w:eastAsiaTheme="minorHAnsi" w:hAnsi="Industry Light" w:cs="Arial"/>
          <w:color w:val="92D050"/>
        </w:rPr>
        <w:t>b) Ergänzend können Luftreinigungsgeräte zum Einsatz kommen. Diese ersetzen aber keineswegs das infektionsschutzgerechte Lüften.</w:t>
      </w:r>
    </w:p>
    <w:p w14:paraId="42FD0DE3" w14:textId="0A81EF01" w:rsidR="0058585E" w:rsidRPr="00553477" w:rsidRDefault="0058585E" w:rsidP="00553477">
      <w:pPr>
        <w:rPr>
          <w:rFonts w:ascii="Industry Light" w:eastAsiaTheme="minorHAnsi" w:hAnsi="Industry Light" w:cs="Arial"/>
          <w:strike/>
          <w:color w:val="92D050"/>
        </w:rPr>
      </w:pPr>
      <w:r w:rsidRPr="00553477">
        <w:rPr>
          <w:rFonts w:ascii="Industry Light" w:eastAsiaTheme="minorHAnsi" w:hAnsi="Industry Light" w:cs="Arial"/>
          <w:strike/>
          <w:color w:val="92D050"/>
        </w:rPr>
        <w:t>In Ergänzung zu den allgemeinen Auflagen unter den Nrn. 1 bis 4 ist in geschlossenen Räumen</w:t>
      </w:r>
    </w:p>
    <w:p w14:paraId="010A9E34" w14:textId="0AAB7BD9"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Folgendes zu beachten:</w:t>
      </w:r>
    </w:p>
    <w:p w14:paraId="6FBAEDE6" w14:textId="77777777" w:rsidR="0058585E" w:rsidRPr="00553477" w:rsidRDefault="0058585E" w:rsidP="0058585E">
      <w:pPr>
        <w:rPr>
          <w:rFonts w:ascii="Industry Light" w:eastAsiaTheme="minorHAnsi" w:hAnsi="Industry Light" w:cs="Arial"/>
          <w:strike/>
          <w:color w:val="92D050"/>
        </w:rPr>
      </w:pPr>
    </w:p>
    <w:p w14:paraId="0F63D11D"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Das Infektionsschutzkonzept für Sportstätten und Sportveranstaltungen in geschlossenen</w:t>
      </w:r>
    </w:p>
    <w:p w14:paraId="0359FD10"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Räumen hat zwingend auch ein Lüftungskonzept zu enthalten, das stets einen ausreichenden</w:t>
      </w:r>
    </w:p>
    <w:p w14:paraId="2E4DFE48"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Luftwechsel gewährleistet. Zur Gewährleistung eines regelmäßigen und aus Sicht des</w:t>
      </w:r>
    </w:p>
    <w:p w14:paraId="0120D97A"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Infektionsschutzes ausreichenden Luftaustausches ist die Lüftungsfrequenz abhängig von der</w:t>
      </w:r>
    </w:p>
    <w:p w14:paraId="6443D9D3"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Raumgröße, Personenbelegung und Nutzung (z. B. Tätigkeiten mit erhöhter Aerosolbildung) zu</w:t>
      </w:r>
    </w:p>
    <w:p w14:paraId="1A085434"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berücksichtigen. Sicherzustellen sind die für ein infektionsschutzgerechtes Lüften notwendigen</w:t>
      </w:r>
    </w:p>
    <w:p w14:paraId="4C92FC5F"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Luftwechselraten. Bei eventuell vorhandenen Lüftungsanlagen und raumlufttechnischen Anlagen</w:t>
      </w:r>
    </w:p>
    <w:p w14:paraId="3DE8AC2B"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(RLT-Anlagen) ist sicherzustellen, dass diese infektionsschutzgerecht betrieben werden. Die</w:t>
      </w:r>
    </w:p>
    <w:p w14:paraId="2221B76D"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optimale Funktionsfähigkeit des Lüftungssystems insbesondere im Hinblick auf die Zuführung</w:t>
      </w:r>
    </w:p>
    <w:p w14:paraId="0286A738"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von einem möglichst hohen Anteil an (Außen-)Frischluft während des Betriebs und die</w:t>
      </w:r>
    </w:p>
    <w:p w14:paraId="02C9C1ED"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Wirksamkeit und Pflege von Filteranlagen ist zu gewährleisten. Verwiesen wird auf die</w:t>
      </w:r>
    </w:p>
    <w:p w14:paraId="11214585"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diesbezüglichen Empfehlungen des Umweltbundesamtes (UBA) und der Bundesanstalt für</w:t>
      </w:r>
    </w:p>
    <w:p w14:paraId="4474AE11"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Arbeitsschutz und Arbeitsmedizin (</w:t>
      </w:r>
      <w:proofErr w:type="spellStart"/>
      <w:r w:rsidRPr="00553477">
        <w:rPr>
          <w:rFonts w:ascii="Industry Light" w:eastAsiaTheme="minorHAnsi" w:hAnsi="Industry Light" w:cs="Arial"/>
          <w:strike/>
          <w:color w:val="92D050"/>
        </w:rPr>
        <w:t>BAuA</w:t>
      </w:r>
      <w:proofErr w:type="spellEnd"/>
      <w:r w:rsidRPr="00553477">
        <w:rPr>
          <w:rFonts w:ascii="Industry Light" w:eastAsiaTheme="minorHAnsi" w:hAnsi="Industry Light" w:cs="Arial"/>
          <w:strike/>
          <w:color w:val="92D050"/>
        </w:rPr>
        <w:t>) in der jeweils aktuellen Fassung. Ergänzend können</w:t>
      </w:r>
    </w:p>
    <w:p w14:paraId="4B46A194"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Luftreinigungsgeräte zum Einsatz kommen. Diese ersetzen aber keineswegs das</w:t>
      </w:r>
    </w:p>
    <w:p w14:paraId="6FB18580" w14:textId="77777777"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infektionsschutzgerechte Lüften. Die Mitarbeiter sind in Bezug auf das Lüftungskonzept zu</w:t>
      </w:r>
    </w:p>
    <w:p w14:paraId="37F01CE3" w14:textId="5192DA73" w:rsidR="0058585E" w:rsidRPr="00553477" w:rsidRDefault="0058585E" w:rsidP="0058585E">
      <w:pPr>
        <w:rPr>
          <w:rFonts w:ascii="Industry Light" w:eastAsiaTheme="minorHAnsi" w:hAnsi="Industry Light" w:cs="Arial"/>
          <w:strike/>
          <w:color w:val="92D050"/>
        </w:rPr>
      </w:pPr>
      <w:r w:rsidRPr="00553477">
        <w:rPr>
          <w:rFonts w:ascii="Industry Light" w:eastAsiaTheme="minorHAnsi" w:hAnsi="Industry Light" w:cs="Arial"/>
          <w:strike/>
          <w:color w:val="92D050"/>
        </w:rPr>
        <w:t>unterweisen.</w:t>
      </w:r>
    </w:p>
    <w:p w14:paraId="09D34FDD" w14:textId="77777777" w:rsidR="0058585E" w:rsidRPr="0058585E" w:rsidRDefault="0058585E" w:rsidP="0058585E">
      <w:pPr>
        <w:rPr>
          <w:rFonts w:ascii="Industry Light" w:eastAsiaTheme="minorHAnsi" w:hAnsi="Industry Light" w:cs="Arial"/>
          <w:color w:val="92D050"/>
        </w:rPr>
      </w:pPr>
    </w:p>
    <w:p w14:paraId="7B09D73F" w14:textId="429C855D" w:rsidR="005926E6" w:rsidRPr="005926E6" w:rsidRDefault="00093D5A"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Durchführung des Trainings- und Spielbetrieb</w:t>
      </w:r>
    </w:p>
    <w:p w14:paraId="0C0DDBBA" w14:textId="77777777" w:rsidR="00726C4B" w:rsidRDefault="00726C4B" w:rsidP="005926E6">
      <w:pPr>
        <w:rPr>
          <w:rFonts w:ascii="Industry Light" w:eastAsiaTheme="minorEastAsia" w:hAnsi="Industry Light" w:cs="Arial"/>
          <w:b/>
          <w:bCs/>
          <w:u w:val="single"/>
        </w:rPr>
      </w:pPr>
    </w:p>
    <w:p w14:paraId="22E500D7" w14:textId="77777777"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Körperliche Begrüßungsrituale (z.B. Händedruck/Umarmungen) sind zu unterlassen.</w:t>
      </w:r>
    </w:p>
    <w:p w14:paraId="465DEAC2" w14:textId="77777777"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 xml:space="preserve">Beachten der </w:t>
      </w:r>
      <w:proofErr w:type="spellStart"/>
      <w:r w:rsidRPr="005926E6">
        <w:rPr>
          <w:rFonts w:ascii="Industry Light" w:hAnsi="Industry Light" w:cs="Arial"/>
          <w:sz w:val="22"/>
          <w:szCs w:val="22"/>
        </w:rPr>
        <w:t>Hust</w:t>
      </w:r>
      <w:proofErr w:type="spellEnd"/>
      <w:r w:rsidRPr="005926E6">
        <w:rPr>
          <w:rFonts w:ascii="Industry Light" w:hAnsi="Industry Light" w:cs="Arial"/>
          <w:sz w:val="22"/>
          <w:szCs w:val="22"/>
        </w:rPr>
        <w:t xml:space="preserve">- und Nies-Etikette (Armbeuge oder Einmal-Taschentuch). </w:t>
      </w:r>
    </w:p>
    <w:p w14:paraId="1C03E63A" w14:textId="77777777"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Unterlassen von Spucken und von Naseputzen auf dem Spielfeld.</w:t>
      </w:r>
    </w:p>
    <w:p w14:paraId="5CA3F910" w14:textId="77777777"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 xml:space="preserve">Jeder Spieler verwendet eine eigene Getränkeflasche </w:t>
      </w:r>
    </w:p>
    <w:p w14:paraId="1996CB48" w14:textId="77777777"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Torhüter sollen ihre Torwarthandschuhe nicht mit Speichel befeuchten.</w:t>
      </w:r>
    </w:p>
    <w:p w14:paraId="04B4B088" w14:textId="0A764127" w:rsidR="00093D5A" w:rsidRPr="00093D5A"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Kein Abklatschen</w:t>
      </w:r>
      <w:r w:rsidR="00A541C7">
        <w:rPr>
          <w:rFonts w:ascii="Industry Light" w:hAnsi="Industry Light" w:cs="Arial"/>
          <w:sz w:val="22"/>
          <w:szCs w:val="22"/>
        </w:rPr>
        <w:t xml:space="preserve"> und</w:t>
      </w:r>
      <w:r w:rsidRPr="005926E6">
        <w:rPr>
          <w:rFonts w:ascii="Industry Light" w:hAnsi="Industry Light" w:cs="Arial"/>
          <w:sz w:val="22"/>
          <w:szCs w:val="22"/>
        </w:rPr>
        <w:t xml:space="preserve"> In-den-Arm-nehmen </w:t>
      </w:r>
    </w:p>
    <w:p w14:paraId="1F8421E2" w14:textId="77777777" w:rsidR="008C3181" w:rsidRPr="005926E6" w:rsidRDefault="008C3181" w:rsidP="00D26C4C">
      <w:pPr>
        <w:pStyle w:val="Listenabsatz"/>
        <w:numPr>
          <w:ilvl w:val="0"/>
          <w:numId w:val="8"/>
        </w:numPr>
        <w:spacing w:after="240"/>
        <w:rPr>
          <w:rFonts w:ascii="Industry Light" w:hAnsi="Industry Light" w:cs="Arial"/>
          <w:sz w:val="22"/>
          <w:szCs w:val="22"/>
        </w:rPr>
      </w:pPr>
      <w:r>
        <w:rPr>
          <w:rFonts w:ascii="Industry Light" w:hAnsi="Industry Light" w:cs="Arial"/>
          <w:sz w:val="22"/>
          <w:szCs w:val="22"/>
        </w:rPr>
        <w:t xml:space="preserve">Das verwendete Material </w:t>
      </w:r>
      <w:r w:rsidRPr="005926E6">
        <w:rPr>
          <w:rFonts w:ascii="Industry Light" w:hAnsi="Industry Light" w:cs="Arial"/>
          <w:sz w:val="22"/>
          <w:szCs w:val="22"/>
        </w:rPr>
        <w:t>beschränkt sich auf das Nötigste. Bälle und Markierungshütchen werden mö</w:t>
      </w:r>
      <w:r>
        <w:rPr>
          <w:rFonts w:ascii="Industry Light" w:hAnsi="Industry Light" w:cs="Arial"/>
          <w:sz w:val="22"/>
          <w:szCs w:val="22"/>
        </w:rPr>
        <w:t>glichst vor dem Training/Trainingsspiel</w:t>
      </w:r>
      <w:r w:rsidRPr="005926E6">
        <w:rPr>
          <w:rFonts w:ascii="Industry Light" w:hAnsi="Industry Light" w:cs="Arial"/>
          <w:sz w:val="22"/>
          <w:szCs w:val="22"/>
        </w:rPr>
        <w:t xml:space="preserve"> desinfiziert bzw. alternativ gründlich gereinigt und auf dem Platz bereitgestellt. </w:t>
      </w:r>
    </w:p>
    <w:p w14:paraId="2B149C24" w14:textId="77777777" w:rsidR="008C3181" w:rsidRPr="005926E6" w:rsidRDefault="008C3181"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Trainingsleibchen</w:t>
      </w:r>
      <w:r>
        <w:rPr>
          <w:rFonts w:ascii="Industry Light" w:hAnsi="Industry Light" w:cs="Arial"/>
          <w:sz w:val="22"/>
          <w:szCs w:val="22"/>
        </w:rPr>
        <w:t>/Trikots</w:t>
      </w:r>
      <w:r w:rsidRPr="005926E6">
        <w:rPr>
          <w:rFonts w:ascii="Industry Light" w:hAnsi="Industry Light" w:cs="Arial"/>
          <w:sz w:val="22"/>
          <w:szCs w:val="22"/>
        </w:rPr>
        <w:t xml:space="preserve"> werden ausschließlich von einem Spieler pro Training</w:t>
      </w:r>
      <w:r>
        <w:rPr>
          <w:rFonts w:ascii="Industry Light" w:hAnsi="Industry Light" w:cs="Arial"/>
          <w:sz w:val="22"/>
          <w:szCs w:val="22"/>
        </w:rPr>
        <w:t>(spiel)</w:t>
      </w:r>
      <w:r w:rsidRPr="005926E6">
        <w:rPr>
          <w:rFonts w:ascii="Industry Light" w:hAnsi="Industry Light" w:cs="Arial"/>
          <w:sz w:val="22"/>
          <w:szCs w:val="22"/>
        </w:rPr>
        <w:t xml:space="preserve"> getragen und nicht getauscht. Nach dem Training</w:t>
      </w:r>
      <w:r>
        <w:rPr>
          <w:rFonts w:ascii="Industry Light" w:hAnsi="Industry Light" w:cs="Arial"/>
          <w:sz w:val="22"/>
          <w:szCs w:val="22"/>
        </w:rPr>
        <w:t>(spiel)</w:t>
      </w:r>
      <w:r w:rsidRPr="005926E6">
        <w:rPr>
          <w:rFonts w:ascii="Industry Light" w:hAnsi="Industry Light" w:cs="Arial"/>
          <w:sz w:val="22"/>
          <w:szCs w:val="22"/>
        </w:rPr>
        <w:t xml:space="preserve"> werden die Leibchen</w:t>
      </w:r>
      <w:r>
        <w:rPr>
          <w:rFonts w:ascii="Industry Light" w:hAnsi="Industry Light" w:cs="Arial"/>
          <w:sz w:val="22"/>
          <w:szCs w:val="22"/>
        </w:rPr>
        <w:t>/Trikots</w:t>
      </w:r>
      <w:r w:rsidRPr="005926E6">
        <w:rPr>
          <w:rFonts w:ascii="Industry Light" w:hAnsi="Industry Light" w:cs="Arial"/>
          <w:sz w:val="22"/>
          <w:szCs w:val="22"/>
        </w:rPr>
        <w:t xml:space="preserve"> gewaschen. </w:t>
      </w:r>
    </w:p>
    <w:p w14:paraId="50B6DE07" w14:textId="2EE5CEBB" w:rsidR="008C3181" w:rsidRDefault="008C3181"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Nach dem Training</w:t>
      </w:r>
      <w:r>
        <w:rPr>
          <w:rFonts w:ascii="Industry Light" w:hAnsi="Industry Light" w:cs="Arial"/>
          <w:sz w:val="22"/>
          <w:szCs w:val="22"/>
        </w:rPr>
        <w:t>(spiel)</w:t>
      </w:r>
      <w:r w:rsidRPr="005926E6">
        <w:rPr>
          <w:rFonts w:ascii="Industry Light" w:hAnsi="Industry Light" w:cs="Arial"/>
          <w:sz w:val="22"/>
          <w:szCs w:val="22"/>
        </w:rPr>
        <w:t xml:space="preserve"> werden die verwendeten </w:t>
      </w:r>
      <w:r>
        <w:rPr>
          <w:rFonts w:ascii="Industry Light" w:hAnsi="Industry Light" w:cs="Arial"/>
          <w:sz w:val="22"/>
          <w:szCs w:val="22"/>
        </w:rPr>
        <w:t>Materialien Bälle, Hütchen)</w:t>
      </w:r>
      <w:r w:rsidRPr="005926E6">
        <w:rPr>
          <w:rFonts w:ascii="Industry Light" w:hAnsi="Industry Light" w:cs="Arial"/>
          <w:sz w:val="22"/>
          <w:szCs w:val="22"/>
        </w:rPr>
        <w:t xml:space="preserve"> möglichst desinfiziert bzw. alternativ gründlich gereinigt.</w:t>
      </w:r>
    </w:p>
    <w:p w14:paraId="4138A0DE" w14:textId="28211C30" w:rsidR="00093D5A" w:rsidRPr="00093D5A"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Das Trainingsangebot ist so organisiert, dass ein Aufeinandertreffen unterschiedlicher Mannschaften vermieden wird. Hierzu sind Pufferzeiten für die Wechsel eingeplant.</w:t>
      </w:r>
    </w:p>
    <w:p w14:paraId="2ED85129" w14:textId="77777777" w:rsidR="00CE382B" w:rsidRDefault="00CE382B" w:rsidP="005926E6">
      <w:pPr>
        <w:pStyle w:val="Listenabsatz"/>
        <w:spacing w:after="240"/>
        <w:rPr>
          <w:rFonts w:ascii="Industry Light" w:hAnsi="Industry Light" w:cs="Arial"/>
          <w:sz w:val="22"/>
          <w:szCs w:val="22"/>
        </w:rPr>
      </w:pPr>
    </w:p>
    <w:p w14:paraId="4D8CC970" w14:textId="77777777" w:rsidR="005926E6" w:rsidRPr="00DF3F7D" w:rsidRDefault="005926E6" w:rsidP="00196008">
      <w:pPr>
        <w:pStyle w:val="Listenabsatz"/>
        <w:spacing w:after="240"/>
        <w:rPr>
          <w:rFonts w:ascii="Industry Light" w:hAnsi="Industry Light" w:cs="Arial"/>
          <w:sz w:val="22"/>
          <w:szCs w:val="22"/>
        </w:rPr>
      </w:pPr>
    </w:p>
    <w:p w14:paraId="2D18B850" w14:textId="3E034E7C" w:rsidR="005926E6" w:rsidRPr="00DF3F7D" w:rsidRDefault="00DF3F7D" w:rsidP="00D26C4C">
      <w:pPr>
        <w:pStyle w:val="Listenabsatz"/>
        <w:numPr>
          <w:ilvl w:val="0"/>
          <w:numId w:val="2"/>
        </w:numPr>
        <w:rPr>
          <w:rFonts w:ascii="Industry Bold" w:eastAsiaTheme="minorEastAsia" w:hAnsi="Industry Bold" w:cs="Arial"/>
          <w:b/>
          <w:bCs/>
          <w:sz w:val="22"/>
          <w:szCs w:val="22"/>
          <w:u w:val="single"/>
        </w:rPr>
      </w:pPr>
      <w:r w:rsidRPr="00DF3F7D">
        <w:rPr>
          <w:rFonts w:ascii="Industry Bold" w:eastAsiaTheme="minorEastAsia" w:hAnsi="Industry Bold" w:cs="Arial"/>
          <w:b/>
          <w:bCs/>
          <w:color w:val="006AB2"/>
          <w:sz w:val="22"/>
          <w:szCs w:val="22"/>
          <w:u w:val="single"/>
        </w:rPr>
        <w:t>S</w:t>
      </w:r>
      <w:r w:rsidR="00093D5A">
        <w:rPr>
          <w:rFonts w:ascii="Industry Bold" w:eastAsiaTheme="minorEastAsia" w:hAnsi="Industry Bold" w:cs="Arial"/>
          <w:b/>
          <w:bCs/>
          <w:color w:val="006AB2"/>
          <w:sz w:val="22"/>
          <w:szCs w:val="22"/>
          <w:u w:val="single"/>
        </w:rPr>
        <w:t>pielbetrieb</w:t>
      </w:r>
    </w:p>
    <w:p w14:paraId="10346862" w14:textId="77777777" w:rsidR="002F0BAE" w:rsidRDefault="002F0BAE" w:rsidP="00DF3F7D">
      <w:pPr>
        <w:rPr>
          <w:rFonts w:ascii="Industry Light" w:hAnsi="Industry Light" w:cs="Arial"/>
          <w:b/>
        </w:rPr>
      </w:pPr>
    </w:p>
    <w:p w14:paraId="459526A8" w14:textId="02A0495E"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.1 </w:t>
      </w:r>
      <w:r w:rsidR="005926E6" w:rsidRPr="00272E58">
        <w:rPr>
          <w:rFonts w:ascii="Industry Light" w:hAnsi="Industry Light" w:cs="Arial"/>
          <w:b/>
          <w:color w:val="000000" w:themeColor="text1"/>
        </w:rPr>
        <w:t>Anreise der Teams und Schiedsrichter zum Sportgelände</w:t>
      </w:r>
    </w:p>
    <w:p w14:paraId="05F8D792" w14:textId="77777777" w:rsidR="00DF3F7D" w:rsidRPr="00272E58"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 xml:space="preserve">Anreise der Teams und Schiedsrichter mit mehreren Fahrzeugen wird empfohlen. Fahrgemeinschaften sollten soweit möglich minimiert werden. Insbesondere bei Anreise in Mannschaftsbussen/-transportern </w:t>
      </w:r>
      <w:r w:rsidR="00D960D7" w:rsidRPr="00272E58">
        <w:rPr>
          <w:rFonts w:ascii="Industry Light" w:hAnsi="Industry Light" w:cs="MyriadPro-Regular"/>
          <w:color w:val="000000" w:themeColor="text1"/>
          <w:sz w:val="22"/>
          <w:szCs w:val="22"/>
        </w:rPr>
        <w:t>ist die Abstandsregelung</w:t>
      </w:r>
      <w:r w:rsidRPr="00272E58">
        <w:rPr>
          <w:rFonts w:ascii="Industry Light" w:hAnsi="Industry Light" w:cs="MyriadPro-Regular"/>
          <w:color w:val="000000" w:themeColor="text1"/>
          <w:sz w:val="22"/>
          <w:szCs w:val="22"/>
        </w:rPr>
        <w:t xml:space="preserve"> zu beachten</w:t>
      </w:r>
      <w:r w:rsidR="00D960D7" w:rsidRPr="00272E58">
        <w:rPr>
          <w:rFonts w:ascii="Industry Light" w:hAnsi="Industry Light" w:cs="MyriadPro-Regular"/>
          <w:color w:val="000000" w:themeColor="text1"/>
          <w:sz w:val="22"/>
          <w:szCs w:val="22"/>
        </w:rPr>
        <w:t xml:space="preserve"> oder eine Mund-Nase</w:t>
      </w:r>
      <w:r w:rsidR="00FC4783" w:rsidRPr="00272E58">
        <w:rPr>
          <w:rFonts w:ascii="Industry Light" w:hAnsi="Industry Light" w:cs="MyriadPro-Regular"/>
          <w:color w:val="000000" w:themeColor="text1"/>
          <w:sz w:val="22"/>
          <w:szCs w:val="22"/>
        </w:rPr>
        <w:t>n</w:t>
      </w:r>
      <w:r w:rsidR="00D960D7" w:rsidRPr="00272E58">
        <w:rPr>
          <w:rFonts w:ascii="Industry Light" w:hAnsi="Industry Light" w:cs="MyriadPro-Regular"/>
          <w:color w:val="000000" w:themeColor="text1"/>
          <w:sz w:val="22"/>
          <w:szCs w:val="22"/>
        </w:rPr>
        <w:t>-Bedeckung zu tragen</w:t>
      </w:r>
      <w:r w:rsidRPr="00272E58">
        <w:rPr>
          <w:rFonts w:ascii="Industry Light" w:hAnsi="Industry Light" w:cs="MyriadPro-Regular"/>
          <w:color w:val="000000" w:themeColor="text1"/>
          <w:sz w:val="22"/>
          <w:szCs w:val="22"/>
        </w:rPr>
        <w:t>.</w:t>
      </w:r>
    </w:p>
    <w:p w14:paraId="3672BC07" w14:textId="77777777" w:rsidR="00DF3F7D" w:rsidRPr="00272E58"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lastRenderedPageBreak/>
        <w:t>Die allgemeinen Vorgaben bzgl. Abstandsregelungen etc. sind einzuhalten.</w:t>
      </w:r>
    </w:p>
    <w:p w14:paraId="6AA43706" w14:textId="77777777" w:rsidR="00DF3F7D" w:rsidRPr="00272E58"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Auf eine zeitliche Entkopplung der Ankunft der beiden Teams und Schiedsrichter ist zu achten.</w:t>
      </w:r>
    </w:p>
    <w:p w14:paraId="38DFE342" w14:textId="77777777" w:rsidR="005926E6" w:rsidRPr="00272E58"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In Abhängigkeit von den örtlichen Gegebenheiten: Realisierung unterschiedlicher Wege zu den Kabinen oder größtmögliche räumliche Trennung</w:t>
      </w:r>
    </w:p>
    <w:p w14:paraId="001E1B0B" w14:textId="77777777" w:rsidR="00D960D7" w:rsidRPr="00272E58" w:rsidRDefault="00D960D7" w:rsidP="00D26C4C">
      <w:pPr>
        <w:pStyle w:val="Listenabsatz"/>
        <w:numPr>
          <w:ilvl w:val="0"/>
          <w:numId w:val="9"/>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Für die Gastmannschaft ist vom Parkplatz eine eindeutige Markierung zu den Kabinen und weiteren Anlagen vorzubereiten, damit Stauungen und Gegenverkehr in engen Räumen/Gängen vermieden wird.</w:t>
      </w:r>
    </w:p>
    <w:p w14:paraId="1E003417" w14:textId="77777777" w:rsidR="005926E6" w:rsidRPr="00272E58" w:rsidRDefault="005926E6" w:rsidP="005926E6">
      <w:pPr>
        <w:autoSpaceDE w:val="0"/>
        <w:autoSpaceDN w:val="0"/>
        <w:adjustRightInd w:val="0"/>
        <w:spacing w:line="240" w:lineRule="auto"/>
        <w:rPr>
          <w:rFonts w:ascii="Industry Light" w:hAnsi="Industry Light" w:cs="MyriadPro-Semibold"/>
          <w:color w:val="000000" w:themeColor="text1"/>
        </w:rPr>
      </w:pPr>
    </w:p>
    <w:p w14:paraId="08DB0797" w14:textId="5A2B4C4D"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.2 </w:t>
      </w:r>
      <w:r w:rsidR="005926E6" w:rsidRPr="00272E58">
        <w:rPr>
          <w:rFonts w:ascii="Industry Light" w:hAnsi="Industry Light" w:cs="Arial"/>
          <w:b/>
          <w:color w:val="000000" w:themeColor="text1"/>
        </w:rPr>
        <w:t>Kabinen (Teams &amp; Schiedsrichter)</w:t>
      </w:r>
    </w:p>
    <w:p w14:paraId="2FF4247C" w14:textId="55040066" w:rsidR="00A541C7" w:rsidRPr="00272E58" w:rsidRDefault="00A541C7"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 xml:space="preserve">Die Aufenthaltsdauer in den Kabinen ist auf ein Minimum zu beschränken und es halten sich nur die unbedingt erforderlichen Personen in den Kabinen auf. </w:t>
      </w:r>
    </w:p>
    <w:p w14:paraId="15902FC9" w14:textId="29AE2A7A" w:rsidR="00A541C7" w:rsidRPr="00272E58" w:rsidRDefault="00A541C7" w:rsidP="00D26C4C">
      <w:pPr>
        <w:pStyle w:val="Listenabsatz"/>
        <w:numPr>
          <w:ilvl w:val="1"/>
          <w:numId w:val="10"/>
        </w:numPr>
        <w:autoSpaceDE w:val="0"/>
        <w:autoSpaceDN w:val="0"/>
        <w:adjustRightInd w:val="0"/>
        <w:spacing w:line="240" w:lineRule="auto"/>
        <w:rPr>
          <w:rFonts w:ascii="Industry Light" w:hAnsi="Industry Light" w:cs="MyriadPro-Regular"/>
          <w:i/>
          <w:iCs/>
          <w:color w:val="000000" w:themeColor="text1"/>
          <w:sz w:val="22"/>
          <w:szCs w:val="22"/>
        </w:rPr>
      </w:pPr>
      <w:r w:rsidRPr="00272E58">
        <w:rPr>
          <w:rFonts w:ascii="Industry Light" w:hAnsi="Industry Light" w:cs="MyriadPro-Regular"/>
          <w:color w:val="000000" w:themeColor="text1"/>
          <w:sz w:val="22"/>
          <w:szCs w:val="22"/>
        </w:rPr>
        <w:t>(</w:t>
      </w:r>
      <w:r w:rsidRPr="00272E58">
        <w:rPr>
          <w:rFonts w:ascii="Industry Light" w:hAnsi="Industry Light" w:cs="MyriadPro-Regular"/>
          <w:i/>
          <w:iCs/>
          <w:color w:val="000000" w:themeColor="text1"/>
          <w:sz w:val="22"/>
          <w:szCs w:val="22"/>
        </w:rPr>
        <w:t>Grund für die Minimierung der Aufenthaltszeit in der Kabine: über 90% aller Infektionen beim Fußball entstehen in der Kabine)</w:t>
      </w:r>
    </w:p>
    <w:p w14:paraId="55BED451" w14:textId="73B1DF27" w:rsidR="00DF3F7D"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Es wird empfohlen, zur Kabine angrenzende freie Räumlichkeiten als zusätzliche Umkleidekabinen zu nutzen.</w:t>
      </w:r>
    </w:p>
    <w:p w14:paraId="4B9EF274" w14:textId="77777777" w:rsidR="00DF3F7D"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Abstandsmarkierungen in den Kabinen erleichtern das Einhalten des Mindestabstandes.</w:t>
      </w:r>
    </w:p>
    <w:p w14:paraId="2BC82ADA" w14:textId="77777777" w:rsidR="00DF3F7D"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 xml:space="preserve">Zur Wahrung des Mindestabstandes erfolgt das Umziehen ggf. in wechselnden Gruppen. </w:t>
      </w:r>
    </w:p>
    <w:p w14:paraId="3920B773" w14:textId="77777777" w:rsidR="00DF3F7D"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Spiel- und Halbzeitbesprechungen oder Mannschaftssitzungen werden nach Möglichkeit im Freien durchgeführt.</w:t>
      </w:r>
    </w:p>
    <w:p w14:paraId="77036EAE" w14:textId="77777777" w:rsidR="00DF3F7D"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Mannschafts- und Schiedsrichterkabinen werden regelmäßig gereinigt und Kontaktflächen desinfiziert.</w:t>
      </w:r>
    </w:p>
    <w:p w14:paraId="59B9FC99" w14:textId="77777777" w:rsidR="005926E6" w:rsidRPr="00272E58"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In den Umkleiden wird auf eine ständige Durchlüftung geachtet.</w:t>
      </w:r>
    </w:p>
    <w:p w14:paraId="4F1C6F4B" w14:textId="77777777" w:rsidR="005926E6" w:rsidRPr="00272E58" w:rsidRDefault="005926E6" w:rsidP="005926E6">
      <w:pPr>
        <w:autoSpaceDE w:val="0"/>
        <w:autoSpaceDN w:val="0"/>
        <w:adjustRightInd w:val="0"/>
        <w:spacing w:line="240" w:lineRule="auto"/>
        <w:rPr>
          <w:rFonts w:ascii="Industry Light" w:hAnsi="Industry Light" w:cs="MyriadPro-Regular"/>
          <w:color w:val="000000" w:themeColor="text1"/>
        </w:rPr>
      </w:pPr>
    </w:p>
    <w:p w14:paraId="3BD9B92F" w14:textId="77777777" w:rsidR="005926E6" w:rsidRPr="00272E58" w:rsidRDefault="005926E6" w:rsidP="005926E6">
      <w:pPr>
        <w:autoSpaceDE w:val="0"/>
        <w:autoSpaceDN w:val="0"/>
        <w:adjustRightInd w:val="0"/>
        <w:spacing w:line="240" w:lineRule="auto"/>
        <w:rPr>
          <w:rFonts w:ascii="Industry Light" w:hAnsi="Industry Light" w:cs="MyriadPro-Semibold"/>
          <w:color w:val="000000" w:themeColor="text1"/>
        </w:rPr>
      </w:pPr>
    </w:p>
    <w:p w14:paraId="2AA22741" w14:textId="4A1B05CF"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.3 </w:t>
      </w:r>
      <w:r w:rsidR="005926E6" w:rsidRPr="00272E58">
        <w:rPr>
          <w:rFonts w:ascii="Industry Light" w:hAnsi="Industry Light" w:cs="Arial"/>
          <w:b/>
          <w:color w:val="000000" w:themeColor="text1"/>
        </w:rPr>
        <w:t>Spielbericht</w:t>
      </w:r>
    </w:p>
    <w:p w14:paraId="29C8AC20" w14:textId="77777777" w:rsidR="005926E6" w:rsidRPr="00272E58" w:rsidRDefault="005926E6" w:rsidP="00D26C4C">
      <w:pPr>
        <w:pStyle w:val="Listenabsatz"/>
        <w:numPr>
          <w:ilvl w:val="0"/>
          <w:numId w:val="11"/>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Nach Möglichkeit soll der Spielbericht von den Mannschaftsverantwortlichen und Schiedsrichtern auf einem eigenen Endgerät oder zu Hause bearbeitet werden. Falls Geräte des Heimvereins genutzt werden, sind diese nach Benutzung zu desinfizieren.</w:t>
      </w:r>
    </w:p>
    <w:p w14:paraId="1280145B" w14:textId="77777777" w:rsidR="00DF3F7D" w:rsidRPr="00272E58" w:rsidRDefault="005926E6" w:rsidP="00D26C4C">
      <w:pPr>
        <w:pStyle w:val="Listenabsatz"/>
        <w:numPr>
          <w:ilvl w:val="0"/>
          <w:numId w:val="11"/>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Werden vor Ort Eingabegeräte von mehreren Personen benutzt, sind diese vor und nach der Nutzung zu reinigen. Zudem ist sicherzustellen, dass unmittelbar nach Eingabe der jeweiligen Person eine Handdesinfektion möglich ist.</w:t>
      </w:r>
    </w:p>
    <w:p w14:paraId="5DCA4B71" w14:textId="7922A6E2" w:rsidR="005926E6" w:rsidRPr="00272E58" w:rsidRDefault="005926E6" w:rsidP="00D26C4C">
      <w:pPr>
        <w:pStyle w:val="Listenabsatz"/>
        <w:numPr>
          <w:ilvl w:val="0"/>
          <w:numId w:val="11"/>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Auf Auswechselkärtchen wird grundsätzlich verzichtet.</w:t>
      </w:r>
    </w:p>
    <w:p w14:paraId="4169312D" w14:textId="77777777" w:rsidR="00D406C3" w:rsidRPr="00272E58" w:rsidRDefault="00D406C3" w:rsidP="00D406C3">
      <w:pPr>
        <w:pStyle w:val="Listenabsatz"/>
        <w:autoSpaceDE w:val="0"/>
        <w:autoSpaceDN w:val="0"/>
        <w:adjustRightInd w:val="0"/>
        <w:spacing w:line="240" w:lineRule="auto"/>
        <w:rPr>
          <w:rFonts w:ascii="Industry Light" w:hAnsi="Industry Light" w:cs="MyriadPro-Regular"/>
          <w:color w:val="000000" w:themeColor="text1"/>
          <w:sz w:val="22"/>
          <w:szCs w:val="22"/>
        </w:rPr>
      </w:pPr>
    </w:p>
    <w:p w14:paraId="34BD0771" w14:textId="09BAACE5" w:rsidR="005926E6" w:rsidRPr="00272E58" w:rsidRDefault="00DF3F7D" w:rsidP="005926E6">
      <w:pPr>
        <w:ind w:firstLine="360"/>
        <w:rPr>
          <w:rFonts w:ascii="Industry Light" w:hAnsi="Industry Light" w:cs="Arial"/>
          <w:b/>
          <w:color w:val="000000" w:themeColor="text1"/>
        </w:rPr>
      </w:pPr>
      <w:r w:rsidRPr="00272E58">
        <w:rPr>
          <w:rFonts w:ascii="Industry Light" w:hAnsi="Industry Light" w:cs="MyriadPro-Semibold"/>
          <w:color w:val="000000" w:themeColor="text1"/>
        </w:rPr>
        <w:br/>
      </w:r>
      <w:r w:rsidR="00A62AD8"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.4 </w:t>
      </w:r>
      <w:r w:rsidR="005926E6" w:rsidRPr="00272E58">
        <w:rPr>
          <w:rFonts w:ascii="Industry Light" w:hAnsi="Industry Light" w:cs="Arial"/>
          <w:b/>
          <w:color w:val="000000" w:themeColor="text1"/>
        </w:rPr>
        <w:t>Weg zum Spielfeld / Spieler-Tunnel</w:t>
      </w:r>
    </w:p>
    <w:p w14:paraId="52D34846" w14:textId="77777777" w:rsidR="00DF3F7D" w:rsidRPr="00272E58" w:rsidRDefault="005926E6" w:rsidP="00D26C4C">
      <w:pPr>
        <w:pStyle w:val="Listenabsatz"/>
        <w:numPr>
          <w:ilvl w:val="0"/>
          <w:numId w:val="12"/>
        </w:numPr>
        <w:rPr>
          <w:rFonts w:ascii="Industry Light" w:hAnsi="Industry Light" w:cs="Arial"/>
          <w:b/>
          <w:color w:val="000000" w:themeColor="text1"/>
          <w:sz w:val="22"/>
          <w:szCs w:val="22"/>
        </w:rPr>
      </w:pPr>
      <w:r w:rsidRPr="00272E58">
        <w:rPr>
          <w:rFonts w:ascii="Industry Light" w:hAnsi="Industry Light" w:cs="MyriadPro-Regular"/>
          <w:color w:val="000000" w:themeColor="text1"/>
          <w:sz w:val="22"/>
          <w:szCs w:val="22"/>
        </w:rPr>
        <w:t>Die Abstandsregelung ist auf dem Weg zum Spielfeld zu allen Zeitpunkten (zum Aufwärmen, zum Betreten des Spielfelds, in der Halbze</w:t>
      </w:r>
      <w:r w:rsidR="00DF3F7D" w:rsidRPr="00272E58">
        <w:rPr>
          <w:rFonts w:ascii="Industry Light" w:hAnsi="Industry Light" w:cs="MyriadPro-Regular"/>
          <w:color w:val="000000" w:themeColor="text1"/>
          <w:sz w:val="22"/>
          <w:szCs w:val="22"/>
        </w:rPr>
        <w:t>it, nach dem Spiel) anzuwenden.</w:t>
      </w:r>
    </w:p>
    <w:p w14:paraId="0E88978C" w14:textId="77777777" w:rsidR="005926E6" w:rsidRPr="00272E58" w:rsidRDefault="005926E6" w:rsidP="00D26C4C">
      <w:pPr>
        <w:pStyle w:val="Listenabsatz"/>
        <w:numPr>
          <w:ilvl w:val="0"/>
          <w:numId w:val="12"/>
        </w:numPr>
        <w:rPr>
          <w:rFonts w:ascii="Industry Light" w:hAnsi="Industry Light" w:cs="Arial"/>
          <w:b/>
          <w:color w:val="000000" w:themeColor="text1"/>
          <w:sz w:val="22"/>
          <w:szCs w:val="22"/>
        </w:rPr>
      </w:pPr>
      <w:r w:rsidRPr="00272E58">
        <w:rPr>
          <w:rFonts w:ascii="Industry Light" w:hAnsi="Industry Light" w:cs="MyriadPro-Regular"/>
          <w:color w:val="000000" w:themeColor="text1"/>
          <w:sz w:val="22"/>
          <w:szCs w:val="22"/>
        </w:rPr>
        <w:t>Sofern möglich, räumliche Trennung der Wege für beide Teams. Sollte dies nicht möglich sein, so ist auf eine zeitliche Entzerrung bei der Nutzung zu achten.</w:t>
      </w:r>
    </w:p>
    <w:p w14:paraId="292AA1D7" w14:textId="127D637C" w:rsidR="005926E6" w:rsidRPr="00272E58" w:rsidRDefault="005926E6" w:rsidP="005926E6">
      <w:pPr>
        <w:rPr>
          <w:rFonts w:ascii="Industry Light" w:hAnsi="Industry Light" w:cs="Arial"/>
          <w:b/>
          <w:color w:val="000000" w:themeColor="text1"/>
        </w:rPr>
      </w:pPr>
    </w:p>
    <w:p w14:paraId="66CC5FEA" w14:textId="77777777" w:rsidR="00D406C3" w:rsidRPr="00272E58" w:rsidRDefault="00D406C3" w:rsidP="005926E6">
      <w:pPr>
        <w:rPr>
          <w:rFonts w:ascii="Industry Light" w:hAnsi="Industry Light" w:cs="Arial"/>
          <w:b/>
          <w:color w:val="000000" w:themeColor="text1"/>
        </w:rPr>
      </w:pPr>
    </w:p>
    <w:p w14:paraId="638F6F9F" w14:textId="598786BC"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.5 </w:t>
      </w:r>
      <w:r w:rsidR="005926E6" w:rsidRPr="00272E58">
        <w:rPr>
          <w:rFonts w:ascii="Industry Light" w:hAnsi="Industry Light" w:cs="Arial"/>
          <w:b/>
          <w:color w:val="000000" w:themeColor="text1"/>
        </w:rPr>
        <w:t>Aufwärmen</w:t>
      </w:r>
    </w:p>
    <w:p w14:paraId="10BA21A6" w14:textId="77777777" w:rsidR="005926E6" w:rsidRPr="00272E58" w:rsidRDefault="005926E6" w:rsidP="00D26C4C">
      <w:pPr>
        <w:pStyle w:val="Listenabsatz"/>
        <w:numPr>
          <w:ilvl w:val="0"/>
          <w:numId w:val="13"/>
        </w:numPr>
        <w:autoSpaceDE w:val="0"/>
        <w:autoSpaceDN w:val="0"/>
        <w:adjustRightInd w:val="0"/>
        <w:spacing w:line="240" w:lineRule="auto"/>
        <w:rPr>
          <w:rFonts w:ascii="Industry Light" w:hAnsi="Industry Light" w:cs="MyriadPro-Regular"/>
          <w:color w:val="000000" w:themeColor="text1"/>
          <w:sz w:val="22"/>
          <w:szCs w:val="22"/>
        </w:rPr>
      </w:pPr>
      <w:r w:rsidRPr="00DF3F7D">
        <w:rPr>
          <w:rFonts w:ascii="Industry Light" w:hAnsi="Industry Light" w:cs="MyriadPro-Regular"/>
          <w:color w:val="000000"/>
          <w:sz w:val="22"/>
          <w:szCs w:val="22"/>
        </w:rPr>
        <w:t xml:space="preserve">Das Aufwärmen findet in räumlich getrennten Bereichen statt, in denen vor allem die </w:t>
      </w:r>
      <w:r w:rsidRPr="00272E58">
        <w:rPr>
          <w:rFonts w:ascii="Industry Light" w:hAnsi="Industry Light" w:cs="MyriadPro-Regular"/>
          <w:color w:val="000000" w:themeColor="text1"/>
          <w:sz w:val="22"/>
          <w:szCs w:val="22"/>
        </w:rPr>
        <w:t xml:space="preserve">Einhaltung der Abstandsregel </w:t>
      </w:r>
      <w:r w:rsidR="00032A10" w:rsidRPr="00272E58">
        <w:rPr>
          <w:rFonts w:ascii="Industry Light" w:hAnsi="Industry Light" w:cs="MyriadPro-Regular"/>
          <w:color w:val="000000" w:themeColor="text1"/>
          <w:sz w:val="22"/>
          <w:szCs w:val="22"/>
        </w:rPr>
        <w:t xml:space="preserve">zu </w:t>
      </w:r>
      <w:r w:rsidRPr="00272E58">
        <w:rPr>
          <w:rFonts w:ascii="Industry Light" w:hAnsi="Industry Light" w:cs="MyriadPro-Regular"/>
          <w:color w:val="000000" w:themeColor="text1"/>
          <w:sz w:val="22"/>
          <w:szCs w:val="22"/>
        </w:rPr>
        <w:t>anderen Personen gewährleistet ist.</w:t>
      </w:r>
    </w:p>
    <w:p w14:paraId="4FA98C95" w14:textId="77777777" w:rsidR="005926E6" w:rsidRPr="00272E58" w:rsidRDefault="005926E6" w:rsidP="005926E6">
      <w:pPr>
        <w:autoSpaceDE w:val="0"/>
        <w:autoSpaceDN w:val="0"/>
        <w:adjustRightInd w:val="0"/>
        <w:spacing w:line="240" w:lineRule="auto"/>
        <w:rPr>
          <w:rFonts w:ascii="Industry Light" w:hAnsi="Industry Light" w:cs="MyriadPro-Semibold"/>
          <w:color w:val="000000" w:themeColor="text1"/>
        </w:rPr>
      </w:pPr>
    </w:p>
    <w:p w14:paraId="36832192" w14:textId="3F48C751"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.6 </w:t>
      </w:r>
      <w:r w:rsidR="005926E6" w:rsidRPr="00272E58">
        <w:rPr>
          <w:rFonts w:ascii="Industry Light" w:hAnsi="Industry Light" w:cs="Arial"/>
          <w:b/>
          <w:color w:val="000000" w:themeColor="text1"/>
        </w:rPr>
        <w:t>Ausrüstungs-Kontrolle</w:t>
      </w:r>
    </w:p>
    <w:p w14:paraId="5FABB807" w14:textId="77777777" w:rsidR="00DF3F7D" w:rsidRPr="00272E58" w:rsidRDefault="005926E6" w:rsidP="00D26C4C">
      <w:pPr>
        <w:pStyle w:val="Listenabsatz"/>
        <w:numPr>
          <w:ilvl w:val="0"/>
          <w:numId w:val="17"/>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Die Equipment-Kontrolle durch den Schiedsrichter erfolgt im Außenbereich.</w:t>
      </w:r>
    </w:p>
    <w:p w14:paraId="59BFC426" w14:textId="77777777" w:rsidR="005926E6" w:rsidRPr="00272E58" w:rsidRDefault="005926E6" w:rsidP="00D26C4C">
      <w:pPr>
        <w:pStyle w:val="Listenabsatz"/>
        <w:numPr>
          <w:ilvl w:val="0"/>
          <w:numId w:val="17"/>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Wenn hierbei kein Mindestabstand gewährleistet werden kann, ist vom Schiedsrichter (-Assistent) eine Mund-Nasen-Bedeckung zu tragen.</w:t>
      </w:r>
    </w:p>
    <w:p w14:paraId="2CD4DD51" w14:textId="77777777" w:rsidR="005926E6" w:rsidRPr="00272E58" w:rsidRDefault="005926E6" w:rsidP="005926E6">
      <w:pPr>
        <w:autoSpaceDE w:val="0"/>
        <w:autoSpaceDN w:val="0"/>
        <w:adjustRightInd w:val="0"/>
        <w:spacing w:line="240" w:lineRule="auto"/>
        <w:rPr>
          <w:rFonts w:ascii="Industry Light" w:hAnsi="Industry Light" w:cs="MyriadPro-Regular"/>
          <w:color w:val="000000" w:themeColor="text1"/>
        </w:rPr>
      </w:pPr>
    </w:p>
    <w:p w14:paraId="7D3B3B66" w14:textId="66135347"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.7 </w:t>
      </w:r>
      <w:r w:rsidR="005926E6" w:rsidRPr="00272E58">
        <w:rPr>
          <w:rFonts w:ascii="Industry Light" w:hAnsi="Industry Light" w:cs="Arial"/>
          <w:b/>
          <w:color w:val="000000" w:themeColor="text1"/>
        </w:rPr>
        <w:t>Einlaufen der Teams</w:t>
      </w:r>
    </w:p>
    <w:p w14:paraId="6462A320" w14:textId="77777777" w:rsidR="00DF3F7D"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lastRenderedPageBreak/>
        <w:t>Kein gemeinsames Einlaufen der Mannschaften</w:t>
      </w:r>
    </w:p>
    <w:p w14:paraId="3718F232" w14:textId="77777777" w:rsidR="00DF3F7D"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Kein „Handshake“</w:t>
      </w:r>
    </w:p>
    <w:p w14:paraId="53102D66" w14:textId="77777777" w:rsidR="00DF3F7D"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Keine Escort-Kids</w:t>
      </w:r>
    </w:p>
    <w:p w14:paraId="2EAA759A" w14:textId="77777777" w:rsidR="00DF3F7D"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Keine Maskottchen</w:t>
      </w:r>
    </w:p>
    <w:p w14:paraId="5C6E5CBA" w14:textId="77777777" w:rsidR="00DF3F7D"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Keine Team-Fotos</w:t>
      </w:r>
    </w:p>
    <w:p w14:paraId="10E825DD" w14:textId="77777777" w:rsidR="005926E6" w:rsidRPr="00272E58"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Keine Eröffnungsinszenierung</w:t>
      </w:r>
    </w:p>
    <w:p w14:paraId="35013E0B" w14:textId="77777777" w:rsidR="005926E6" w:rsidRPr="00272E58" w:rsidRDefault="005926E6" w:rsidP="005926E6">
      <w:pPr>
        <w:autoSpaceDE w:val="0"/>
        <w:autoSpaceDN w:val="0"/>
        <w:adjustRightInd w:val="0"/>
        <w:spacing w:line="240" w:lineRule="auto"/>
        <w:rPr>
          <w:rFonts w:ascii="Industry Light" w:hAnsi="Industry Light" w:cs="MyriadPro-Regular"/>
          <w:color w:val="000000" w:themeColor="text1"/>
        </w:rPr>
      </w:pPr>
    </w:p>
    <w:p w14:paraId="0BB5ECAA" w14:textId="0E6EB75E" w:rsidR="005926E6" w:rsidRPr="00272E58" w:rsidRDefault="00A62AD8" w:rsidP="00DF3F7D">
      <w:pPr>
        <w:rPr>
          <w:rFonts w:ascii="Industry Light" w:hAnsi="Industry Light" w:cs="Arial"/>
          <w:b/>
          <w:color w:val="000000" w:themeColor="text1"/>
        </w:rPr>
      </w:pPr>
      <w:r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.8 </w:t>
      </w:r>
      <w:r w:rsidR="005926E6" w:rsidRPr="00272E58">
        <w:rPr>
          <w:rFonts w:ascii="Industry Light" w:hAnsi="Industry Light" w:cs="Arial"/>
          <w:b/>
          <w:color w:val="000000" w:themeColor="text1"/>
        </w:rPr>
        <w:t>Trainerbänke/Technische Zone</w:t>
      </w:r>
    </w:p>
    <w:p w14:paraId="5D44DFDE" w14:textId="77777777" w:rsidR="00DF3F7D" w:rsidRPr="00272E58"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Alle auf dem Spielbericht eingetragenen Teamoffiziellen haben sich während des Spiels in der Technischen Zone des eigenen Teams aufzuhalten.</w:t>
      </w:r>
    </w:p>
    <w:p w14:paraId="364D24A3" w14:textId="77777777" w:rsidR="00DF3F7D" w:rsidRPr="00272E58"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Ist bei Spielen (z. B. Kleinfeld) die Kennzeichnung einer Technischen Zone nicht möglich, halten sich alle Betreuer an der Seitenlinie auf, wobei Heim- und Gastmannschaft jeweils die gegenüberliegende Spielfeldseite benutzen sollten.</w:t>
      </w:r>
    </w:p>
    <w:p w14:paraId="488344A6" w14:textId="45D3EBC3" w:rsidR="00DF3F7D" w:rsidRPr="00272E58"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 xml:space="preserve">Auf der Auswechselbank jedes Teams ist auf die Einhaltung der Abstandsregeln zu achten. Es </w:t>
      </w:r>
      <w:proofErr w:type="gramStart"/>
      <w:r w:rsidRPr="00272E58">
        <w:rPr>
          <w:rFonts w:ascii="Industry Light" w:hAnsi="Industry Light" w:cs="MyriadPro-Regular"/>
          <w:color w:val="000000" w:themeColor="text1"/>
          <w:sz w:val="22"/>
          <w:szCs w:val="22"/>
        </w:rPr>
        <w:t>werden</w:t>
      </w:r>
      <w:proofErr w:type="gramEnd"/>
      <w:r w:rsidRPr="00272E58">
        <w:rPr>
          <w:rFonts w:ascii="Industry Light" w:hAnsi="Industry Light" w:cs="MyriadPro-Regular"/>
          <w:color w:val="000000" w:themeColor="text1"/>
          <w:sz w:val="22"/>
          <w:szCs w:val="22"/>
        </w:rPr>
        <w:t xml:space="preserve"> wenn möglich unterstützende Markierungen angebracht.</w:t>
      </w:r>
    </w:p>
    <w:p w14:paraId="6EED806C" w14:textId="487D4C31" w:rsidR="005926E6" w:rsidRPr="00272E58" w:rsidRDefault="00DF3F7D" w:rsidP="005926E6">
      <w:pPr>
        <w:ind w:firstLine="360"/>
        <w:rPr>
          <w:rFonts w:ascii="Industry Light" w:hAnsi="Industry Light" w:cs="Arial"/>
          <w:b/>
          <w:color w:val="000000" w:themeColor="text1"/>
        </w:rPr>
      </w:pPr>
      <w:r w:rsidRPr="00272E58">
        <w:rPr>
          <w:rFonts w:ascii="Industry Light" w:hAnsi="Industry Light" w:cs="MyriadPro-Regular"/>
          <w:color w:val="000000" w:themeColor="text1"/>
        </w:rPr>
        <w:br/>
      </w:r>
      <w:r w:rsidR="00A62AD8" w:rsidRPr="00272E58">
        <w:rPr>
          <w:rFonts w:ascii="Industry Light" w:hAnsi="Industry Light" w:cs="Arial"/>
          <w:b/>
          <w:color w:val="000000" w:themeColor="text1"/>
        </w:rPr>
        <w:t>9</w:t>
      </w:r>
      <w:r w:rsidR="00D406C3" w:rsidRPr="00272E58">
        <w:rPr>
          <w:rFonts w:ascii="Industry Light" w:hAnsi="Industry Light" w:cs="Arial"/>
          <w:b/>
          <w:color w:val="000000" w:themeColor="text1"/>
        </w:rPr>
        <w:t xml:space="preserve">.9 </w:t>
      </w:r>
      <w:r w:rsidR="005926E6" w:rsidRPr="00272E58">
        <w:rPr>
          <w:rFonts w:ascii="Industry Light" w:hAnsi="Industry Light" w:cs="Arial"/>
          <w:b/>
          <w:color w:val="000000" w:themeColor="text1"/>
        </w:rPr>
        <w:t>Halbzeit</w:t>
      </w:r>
    </w:p>
    <w:p w14:paraId="2864B38F" w14:textId="77777777" w:rsidR="00DF3F7D" w:rsidRPr="00272E58" w:rsidRDefault="005926E6" w:rsidP="00D26C4C">
      <w:pPr>
        <w:pStyle w:val="Listenabsatz"/>
        <w:numPr>
          <w:ilvl w:val="0"/>
          <w:numId w:val="14"/>
        </w:numPr>
        <w:autoSpaceDE w:val="0"/>
        <w:autoSpaceDN w:val="0"/>
        <w:adjustRightInd w:val="0"/>
        <w:spacing w:line="240" w:lineRule="auto"/>
        <w:rPr>
          <w:rFonts w:ascii="Industry Light" w:hAnsi="Industry Light" w:cs="MyriadPro-Regular"/>
          <w:color w:val="000000" w:themeColor="text1"/>
          <w:sz w:val="22"/>
          <w:szCs w:val="22"/>
        </w:rPr>
      </w:pPr>
      <w:r w:rsidRPr="00272E58">
        <w:rPr>
          <w:rFonts w:ascii="Industry Light" w:hAnsi="Industry Light" w:cs="MyriadPro-Regular"/>
          <w:color w:val="000000" w:themeColor="text1"/>
          <w:sz w:val="22"/>
          <w:szCs w:val="22"/>
        </w:rPr>
        <w:t>In der Halbzeitpause verbleiben nach Möglichkeit alle Spieler, Schiedsrichter und Betreuer im Freien.</w:t>
      </w:r>
    </w:p>
    <w:p w14:paraId="3A494666" w14:textId="041979D6" w:rsidR="005926E6" w:rsidRPr="00DF3F7D" w:rsidRDefault="005926E6" w:rsidP="00D26C4C">
      <w:pPr>
        <w:pStyle w:val="Listenabsatz"/>
        <w:numPr>
          <w:ilvl w:val="0"/>
          <w:numId w:val="14"/>
        </w:numPr>
        <w:autoSpaceDE w:val="0"/>
        <w:autoSpaceDN w:val="0"/>
        <w:adjustRightInd w:val="0"/>
        <w:spacing w:line="240" w:lineRule="auto"/>
        <w:rPr>
          <w:rFonts w:ascii="Industry Light" w:hAnsi="Industry Light" w:cs="MyriadPro-Regular"/>
          <w:color w:val="000000"/>
          <w:sz w:val="22"/>
          <w:szCs w:val="22"/>
        </w:rPr>
      </w:pPr>
      <w:r w:rsidRPr="00272E58">
        <w:rPr>
          <w:rFonts w:ascii="Industry Light" w:hAnsi="Industry Light" w:cs="MyriadPro-Regular"/>
          <w:color w:val="000000" w:themeColor="text1"/>
          <w:sz w:val="22"/>
          <w:szCs w:val="22"/>
        </w:rPr>
        <w:t>Falls kein Verbleib im Freien möglich ist</w:t>
      </w:r>
      <w:r w:rsidR="00BB52D6" w:rsidRPr="00272E58">
        <w:rPr>
          <w:rFonts w:ascii="Industry Light" w:hAnsi="Industry Light" w:cs="MyriadPro-Regular"/>
          <w:color w:val="000000" w:themeColor="text1"/>
          <w:sz w:val="22"/>
          <w:szCs w:val="22"/>
        </w:rPr>
        <w:t xml:space="preserve"> (Wettersituation, etc.)</w:t>
      </w:r>
      <w:r w:rsidRPr="00272E58">
        <w:rPr>
          <w:rFonts w:ascii="Industry Light" w:hAnsi="Industry Light" w:cs="MyriadPro-Regular"/>
          <w:color w:val="000000" w:themeColor="text1"/>
          <w:sz w:val="22"/>
          <w:szCs w:val="22"/>
        </w:rPr>
        <w:t xml:space="preserve">, muss auf die zeitversetzte Nutzung der Zuwege zu den Kabinen geachtet werden </w:t>
      </w:r>
      <w:r w:rsidRPr="00DF3F7D">
        <w:rPr>
          <w:rFonts w:ascii="Industry Light" w:hAnsi="Industry Light" w:cs="MyriadPro-Regular"/>
          <w:color w:val="000000"/>
          <w:sz w:val="22"/>
          <w:szCs w:val="22"/>
        </w:rPr>
        <w:t>(Mindestabstand einhalten)</w:t>
      </w:r>
    </w:p>
    <w:p w14:paraId="281E7B8A" w14:textId="77777777" w:rsidR="005926E6" w:rsidRDefault="005926E6" w:rsidP="005926E6">
      <w:pPr>
        <w:autoSpaceDE w:val="0"/>
        <w:autoSpaceDN w:val="0"/>
        <w:adjustRightInd w:val="0"/>
        <w:spacing w:line="240" w:lineRule="auto"/>
        <w:rPr>
          <w:rFonts w:ascii="Industry Light" w:hAnsi="Industry Light" w:cs="MyriadPro-Regular"/>
          <w:color w:val="000000"/>
        </w:rPr>
      </w:pPr>
    </w:p>
    <w:p w14:paraId="347637B9" w14:textId="0C5A93AA" w:rsidR="00982A33" w:rsidRDefault="00982A33" w:rsidP="005926E6">
      <w:pPr>
        <w:autoSpaceDE w:val="0"/>
        <w:autoSpaceDN w:val="0"/>
        <w:adjustRightInd w:val="0"/>
        <w:spacing w:line="240" w:lineRule="auto"/>
        <w:rPr>
          <w:rFonts w:ascii="Industry Light" w:hAnsi="Industry Light" w:cs="MyriadPro-Regular"/>
          <w:color w:val="000000"/>
        </w:rPr>
      </w:pPr>
    </w:p>
    <w:p w14:paraId="63AAD7EC" w14:textId="77777777" w:rsidR="00093D5A" w:rsidRPr="005926E6" w:rsidRDefault="00093D5A" w:rsidP="00D26C4C">
      <w:pPr>
        <w:pStyle w:val="Listenabsatz"/>
        <w:numPr>
          <w:ilvl w:val="0"/>
          <w:numId w:val="2"/>
        </w:numPr>
        <w:rPr>
          <w:rFonts w:ascii="Industry Bold" w:eastAsiaTheme="minorEastAsia" w:hAnsi="Industry Bold" w:cs="Arial"/>
          <w:b/>
          <w:bCs/>
          <w:color w:val="006AB2"/>
          <w:sz w:val="22"/>
          <w:szCs w:val="22"/>
          <w:u w:val="single"/>
        </w:rPr>
      </w:pPr>
      <w:r w:rsidRPr="005926E6">
        <w:rPr>
          <w:rFonts w:ascii="Industry Bold" w:eastAsiaTheme="minorEastAsia" w:hAnsi="Industry Bold" w:cs="Arial"/>
          <w:b/>
          <w:bCs/>
          <w:color w:val="006AB2"/>
          <w:sz w:val="22"/>
          <w:szCs w:val="22"/>
          <w:u w:val="single"/>
        </w:rPr>
        <w:t>ZONIERUNG</w:t>
      </w:r>
    </w:p>
    <w:p w14:paraId="2C2A56B2" w14:textId="77777777" w:rsidR="00093D5A" w:rsidRPr="005926E6" w:rsidRDefault="00093D5A" w:rsidP="00093D5A">
      <w:pPr>
        <w:rPr>
          <w:rFonts w:ascii="Industry Light" w:eastAsiaTheme="minorEastAsia" w:hAnsi="Industry Light" w:cs="Arial"/>
          <w:b/>
          <w:bCs/>
          <w:u w:val="single"/>
        </w:rPr>
      </w:pPr>
    </w:p>
    <w:p w14:paraId="6F4CBBF5" w14:textId="283F4C5D" w:rsidR="00093D5A" w:rsidRPr="005926E6" w:rsidRDefault="00093D5A" w:rsidP="00093D5A">
      <w:pPr>
        <w:spacing w:after="240"/>
        <w:ind w:firstLine="360"/>
        <w:rPr>
          <w:rFonts w:ascii="Industry Light" w:hAnsi="Industry Light" w:cs="Arial"/>
        </w:rPr>
      </w:pPr>
      <w:r w:rsidRPr="005926E6">
        <w:rPr>
          <w:rFonts w:ascii="Industry Light" w:hAnsi="Industry Light" w:cs="Arial"/>
        </w:rPr>
        <w:t xml:space="preserve">Die Sportstätte wird in </w:t>
      </w:r>
      <w:r w:rsidR="000B3212">
        <w:rPr>
          <w:rFonts w:ascii="Industry Light" w:hAnsi="Industry Light" w:cs="Arial"/>
        </w:rPr>
        <w:t>drei</w:t>
      </w:r>
      <w:r w:rsidRPr="005926E6">
        <w:rPr>
          <w:rFonts w:ascii="Industry Light" w:hAnsi="Industry Light" w:cs="Arial"/>
        </w:rPr>
        <w:t xml:space="preserve"> Zonen eingeteilt:</w:t>
      </w:r>
    </w:p>
    <w:p w14:paraId="6DD3A947" w14:textId="77777777" w:rsidR="00093D5A" w:rsidRPr="005926E6" w:rsidRDefault="00093D5A" w:rsidP="00093D5A">
      <w:pPr>
        <w:ind w:firstLine="360"/>
        <w:rPr>
          <w:rFonts w:ascii="Industry Light" w:hAnsi="Industry Light" w:cs="Arial"/>
        </w:rPr>
      </w:pPr>
      <w:r w:rsidRPr="005926E6">
        <w:rPr>
          <w:rFonts w:ascii="Industry Light" w:hAnsi="Industry Light" w:cs="Arial"/>
          <w:b/>
        </w:rPr>
        <w:t>Zone 1 „Innenraum/Spielfeld“</w:t>
      </w:r>
    </w:p>
    <w:p w14:paraId="6C11EB9F" w14:textId="77777777"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In Zone 1 (Spielfeld inkl. Spielfeldumrandung und ggf. Laufbahn) befinden sich nur die für den Trainings</w:t>
      </w:r>
      <w:r>
        <w:rPr>
          <w:rFonts w:ascii="Industry Light" w:hAnsi="Industry Light" w:cs="Arial"/>
          <w:sz w:val="22"/>
          <w:szCs w:val="22"/>
        </w:rPr>
        <w:t>betrieb</w:t>
      </w:r>
      <w:r w:rsidRPr="005926E6">
        <w:rPr>
          <w:rFonts w:ascii="Industry Light" w:hAnsi="Industry Light" w:cs="Arial"/>
          <w:sz w:val="22"/>
          <w:szCs w:val="22"/>
        </w:rPr>
        <w:t xml:space="preserve"> und </w:t>
      </w:r>
      <w:r>
        <w:rPr>
          <w:rFonts w:ascii="Industry Light" w:hAnsi="Industry Light" w:cs="Arial"/>
          <w:sz w:val="22"/>
          <w:szCs w:val="22"/>
        </w:rPr>
        <w:t>Trainingss</w:t>
      </w:r>
      <w:r w:rsidRPr="005926E6">
        <w:rPr>
          <w:rFonts w:ascii="Industry Light" w:hAnsi="Industry Light" w:cs="Arial"/>
          <w:sz w:val="22"/>
          <w:szCs w:val="22"/>
        </w:rPr>
        <w:t>pielbetrieb notwendigen Personengruppen:</w:t>
      </w:r>
    </w:p>
    <w:p w14:paraId="06892315"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Spieler*innen</w:t>
      </w:r>
    </w:p>
    <w:p w14:paraId="56139AE5"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Trainer*innen</w:t>
      </w:r>
    </w:p>
    <w:p w14:paraId="492A1ADB"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Funktionsteams</w:t>
      </w:r>
    </w:p>
    <w:p w14:paraId="6F553153"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Schiedsrichter*innen</w:t>
      </w:r>
    </w:p>
    <w:p w14:paraId="32524154"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Sanitäts- und Ordnungsdienst</w:t>
      </w:r>
    </w:p>
    <w:p w14:paraId="18A0F6E1" w14:textId="77777777" w:rsidR="00093D5A"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Ansprechpartner*in für Hygienekonzept</w:t>
      </w:r>
    </w:p>
    <w:p w14:paraId="722BD487" w14:textId="77777777" w:rsidR="00093D5A" w:rsidRPr="005926E6" w:rsidRDefault="00093D5A" w:rsidP="00D26C4C">
      <w:pPr>
        <w:pStyle w:val="Listenabsatz"/>
        <w:numPr>
          <w:ilvl w:val="1"/>
          <w:numId w:val="19"/>
        </w:numPr>
        <w:spacing w:after="240"/>
        <w:rPr>
          <w:rFonts w:ascii="Industry Light" w:hAnsi="Industry Light" w:cs="Arial"/>
          <w:sz w:val="22"/>
          <w:szCs w:val="22"/>
        </w:rPr>
      </w:pPr>
      <w:r>
        <w:rPr>
          <w:rFonts w:ascii="Industry Light" w:hAnsi="Industry Light" w:cs="Arial"/>
          <w:sz w:val="22"/>
          <w:szCs w:val="22"/>
        </w:rPr>
        <w:t>Ggf. Medienvertreter</w:t>
      </w:r>
    </w:p>
    <w:p w14:paraId="16852121" w14:textId="77777777" w:rsidR="00093D5A" w:rsidRDefault="00093D5A" w:rsidP="00093D5A">
      <w:pPr>
        <w:pStyle w:val="Listenabsatz"/>
        <w:spacing w:after="240"/>
        <w:rPr>
          <w:rFonts w:ascii="Industry Light" w:hAnsi="Industry Light" w:cs="Arial"/>
          <w:sz w:val="22"/>
          <w:szCs w:val="22"/>
        </w:rPr>
      </w:pPr>
    </w:p>
    <w:p w14:paraId="0C5499A0" w14:textId="77777777"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Die Zone 1 wird ausschließlich an festgelegten und markierten Punkten betreten und verlassen.</w:t>
      </w:r>
    </w:p>
    <w:p w14:paraId="2496502A" w14:textId="77777777"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Für den Weg vom Umkleidebereich zum Spielfeld und zurück werden unterstützend Wegeführungsmarkierungen genutzt.</w:t>
      </w:r>
    </w:p>
    <w:p w14:paraId="358E2836" w14:textId="77777777"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Medienvertreter*innen, die im Zuge der Arbeitsausführung Zutritt zu Zone 1 benötigen (z.B. Fotograf*innen), wird dieser nur nach vorheriger An</w:t>
      </w:r>
      <w:r>
        <w:rPr>
          <w:rFonts w:ascii="Industry Light" w:hAnsi="Industry Light" w:cs="Arial"/>
          <w:sz w:val="22"/>
          <w:szCs w:val="22"/>
        </w:rPr>
        <w:t>meldung und unter Einhaltung der</w:t>
      </w:r>
      <w:r w:rsidRPr="005926E6">
        <w:rPr>
          <w:rFonts w:ascii="Industry Light" w:hAnsi="Industry Light" w:cs="Arial"/>
          <w:sz w:val="22"/>
          <w:szCs w:val="22"/>
        </w:rPr>
        <w:t xml:space="preserve"> Abstandsregelung gewährt.</w:t>
      </w:r>
    </w:p>
    <w:p w14:paraId="29A96800" w14:textId="77777777" w:rsidR="00093D5A" w:rsidRPr="005926E6" w:rsidRDefault="00093D5A" w:rsidP="00093D5A">
      <w:pPr>
        <w:ind w:firstLine="360"/>
        <w:rPr>
          <w:rFonts w:ascii="Industry Light" w:hAnsi="Industry Light" w:cs="Arial"/>
          <w:b/>
        </w:rPr>
      </w:pPr>
      <w:r w:rsidRPr="005926E6">
        <w:rPr>
          <w:rFonts w:ascii="Industry Light" w:hAnsi="Industry Light" w:cs="Arial"/>
          <w:b/>
        </w:rPr>
        <w:t>Zone 2 „Umkleidebereiche“</w:t>
      </w:r>
    </w:p>
    <w:p w14:paraId="63078D4F" w14:textId="77777777" w:rsidR="00093D5A" w:rsidRPr="005926E6"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In Zone 2 (Umkleidebereiche) haben nur folgende Personengruppen Zutritt:</w:t>
      </w:r>
    </w:p>
    <w:p w14:paraId="33C4EA37" w14:textId="77777777"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Spieler*innen</w:t>
      </w:r>
    </w:p>
    <w:p w14:paraId="245A03A5" w14:textId="77777777"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Trainer*innen</w:t>
      </w:r>
    </w:p>
    <w:p w14:paraId="2C4A853E" w14:textId="77777777"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Funktionsteams</w:t>
      </w:r>
    </w:p>
    <w:p w14:paraId="41E66D1F" w14:textId="77777777"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Schiedsrichter*innen</w:t>
      </w:r>
    </w:p>
    <w:p w14:paraId="3FF510AF" w14:textId="77777777"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lastRenderedPageBreak/>
        <w:t>Ansprechpartner*in für Hygienekonzept</w:t>
      </w:r>
    </w:p>
    <w:p w14:paraId="583AB81C" w14:textId="77777777" w:rsidR="00093D5A" w:rsidRPr="005926E6"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Für die Nutzung im Trainings</w:t>
      </w:r>
      <w:r>
        <w:rPr>
          <w:rFonts w:ascii="Industry Light" w:hAnsi="Industry Light" w:cs="Arial"/>
          <w:sz w:val="22"/>
          <w:szCs w:val="22"/>
        </w:rPr>
        <w:t>betrieb</w:t>
      </w:r>
      <w:r w:rsidRPr="005926E6">
        <w:rPr>
          <w:rFonts w:ascii="Industry Light" w:hAnsi="Industry Light" w:cs="Arial"/>
          <w:sz w:val="22"/>
          <w:szCs w:val="22"/>
        </w:rPr>
        <w:t xml:space="preserve"> und </w:t>
      </w:r>
      <w:r>
        <w:rPr>
          <w:rFonts w:ascii="Industry Light" w:hAnsi="Industry Light" w:cs="Arial"/>
          <w:sz w:val="22"/>
          <w:szCs w:val="22"/>
        </w:rPr>
        <w:t>Trainingss</w:t>
      </w:r>
      <w:r w:rsidRPr="005926E6">
        <w:rPr>
          <w:rFonts w:ascii="Industry Light" w:hAnsi="Industry Light" w:cs="Arial"/>
          <w:sz w:val="22"/>
          <w:szCs w:val="22"/>
        </w:rPr>
        <w:t>pielbetrieb werden ausreichende Wechselzeiten zwischen unterschiedlichen Teams vorgesehen.</w:t>
      </w:r>
    </w:p>
    <w:p w14:paraId="0D167D57" w14:textId="768F938D" w:rsidR="00093D5A"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Die generelle Aufenthaltsdauer in den Umkleidebereichen wird auf das notwendige Minimum beschränkt.</w:t>
      </w:r>
    </w:p>
    <w:p w14:paraId="0D60FA56" w14:textId="0C1575DD" w:rsidR="00E302D0" w:rsidRDefault="00E302D0" w:rsidP="00E302D0">
      <w:pPr>
        <w:ind w:firstLine="360"/>
        <w:rPr>
          <w:rFonts w:ascii="Industry Light" w:eastAsiaTheme="minorHAnsi" w:hAnsi="Industry Light" w:cs="Arial"/>
          <w:b/>
          <w:bCs/>
        </w:rPr>
      </w:pPr>
      <w:r w:rsidRPr="00480016">
        <w:rPr>
          <w:rFonts w:ascii="Industry Light" w:eastAsiaTheme="minorHAnsi" w:hAnsi="Industry Light" w:cs="Arial"/>
          <w:b/>
          <w:bCs/>
        </w:rPr>
        <w:t>Zone 3 „Publikumsbereich (im Außenbereich)“</w:t>
      </w:r>
    </w:p>
    <w:p w14:paraId="2E5747E6" w14:textId="656E0743" w:rsidR="00DD27F8" w:rsidRPr="004F38B5" w:rsidRDefault="00DD27F8" w:rsidP="00E302D0">
      <w:pPr>
        <w:ind w:firstLine="360"/>
        <w:rPr>
          <w:rFonts w:ascii="Industry Light" w:eastAsiaTheme="minorHAnsi" w:hAnsi="Industry Light" w:cs="Arial"/>
          <w:b/>
          <w:bCs/>
          <w:color w:val="000000" w:themeColor="text1"/>
        </w:rPr>
      </w:pPr>
    </w:p>
    <w:p w14:paraId="4A3187F4" w14:textId="4CB402C2"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a) Für größere Veranstaltungen jeder Art gilt:</w:t>
      </w:r>
    </w:p>
    <w:p w14:paraId="6B6C9846" w14:textId="2D33F296"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1. Es dürfen gleichzeitig höchstens 25</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000 Personen zugelassen werden.</w:t>
      </w:r>
    </w:p>
    <w:p w14:paraId="5B9A1AE4" w14:textId="599466AD"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2. In Gebäuden, geschlossenen Räumlichkeiten, Stadien oder anderweitig kapazitätsbeschränkten Stätten darf unbeschadet von Nr. 1 die Besucherkapazität bis einschließlich 5</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000 Personen zu 100 % der Kapazität sowie für den 5</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000 Personen überschreitenden Teil zu höchstens 50 % der weiteren Kapazität genutzt werden.</w:t>
      </w:r>
    </w:p>
    <w:p w14:paraId="0E6A9FA1" w14:textId="6D01057E"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3. Sollen mehr als 1</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 xml:space="preserve">000 Personen zugelassen werden, hat der Veranstalter das nach § 6 Abs. 1 </w:t>
      </w:r>
      <w:proofErr w:type="spellStart"/>
      <w:r w:rsidRPr="004F38B5">
        <w:rPr>
          <w:rFonts w:ascii="Industry Light" w:eastAsiaTheme="minorHAnsi" w:hAnsi="Industry Light" w:cs="Arial"/>
          <w:color w:val="000000" w:themeColor="text1"/>
        </w:rPr>
        <w:t>IfSMV</w:t>
      </w:r>
      <w:proofErr w:type="spellEnd"/>
      <w:r w:rsidRPr="004F38B5">
        <w:rPr>
          <w:rFonts w:ascii="Industry Light" w:eastAsiaTheme="minorHAnsi" w:hAnsi="Industry Light" w:cs="Arial"/>
          <w:color w:val="000000" w:themeColor="text1"/>
        </w:rPr>
        <w:t xml:space="preserve"> nötige Infektionsschutzkonzept der zuständigen Kreisverwaltungsbehörde vorab und unverlangt vorzulegen.</w:t>
      </w:r>
    </w:p>
    <w:p w14:paraId="2B7AAC78" w14:textId="37BF037F"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Der Veranstalter ist verpflichtet, die Einhaltung der Bestimmungen zur Maskenpflicht nach § 2 sicherzustellen.</w:t>
      </w:r>
    </w:p>
    <w:p w14:paraId="1C374E4A" w14:textId="77777777" w:rsidR="00DD27F8" w:rsidRPr="004F38B5" w:rsidRDefault="00DD27F8" w:rsidP="002D22A4">
      <w:pPr>
        <w:rPr>
          <w:rFonts w:ascii="Industry Light" w:eastAsiaTheme="minorHAnsi" w:hAnsi="Industry Light" w:cs="Arial"/>
          <w:color w:val="000000" w:themeColor="text1"/>
        </w:rPr>
      </w:pPr>
    </w:p>
    <w:p w14:paraId="10C3266E" w14:textId="7E7F014F"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b) Für Sport- und Kulturveranstaltungen mit mehr als 1</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000 Personen gilt außerdem:</w:t>
      </w:r>
    </w:p>
    <w:p w14:paraId="223E1DD3" w14:textId="7A8B92C8"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1. Eintrittskarten dürfen nur personalisiert verkauft werden.</w:t>
      </w:r>
    </w:p>
    <w:p w14:paraId="70A7A598" w14:textId="072DEF62"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2. Verkauf, Ausschank und Konsum alkoholischer Getränke ist untersagt.</w:t>
      </w:r>
    </w:p>
    <w:p w14:paraId="491984D5" w14:textId="6350F559" w:rsidR="00DD27F8" w:rsidRPr="004F38B5" w:rsidRDefault="00DD27F8"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 xml:space="preserve">3. </w:t>
      </w:r>
      <w:proofErr w:type="gramStart"/>
      <w:r w:rsidRPr="004F38B5">
        <w:rPr>
          <w:rFonts w:ascii="Industry Light" w:eastAsiaTheme="minorHAnsi" w:hAnsi="Industry Light" w:cs="Arial"/>
          <w:color w:val="000000" w:themeColor="text1"/>
        </w:rPr>
        <w:t>Offensichtlich</w:t>
      </w:r>
      <w:proofErr w:type="gramEnd"/>
      <w:r w:rsidRPr="004F38B5">
        <w:rPr>
          <w:rFonts w:ascii="Industry Light" w:eastAsiaTheme="minorHAnsi" w:hAnsi="Industry Light" w:cs="Arial"/>
          <w:color w:val="000000" w:themeColor="text1"/>
        </w:rPr>
        <w:t xml:space="preserve"> alkoholisierten Personen darf der Zutritt nicht gewährt werden.</w:t>
      </w:r>
    </w:p>
    <w:p w14:paraId="3A5AACE0" w14:textId="3E12917B" w:rsidR="009D47A2" w:rsidRPr="004F38B5" w:rsidRDefault="009D47A2" w:rsidP="002D22A4">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c) Kontaktdaten sind zu erheben bei allen Veranstaltungen ab 1</w:t>
      </w:r>
      <w:r w:rsidRPr="004F38B5">
        <w:rPr>
          <w:rFonts w:ascii="Cambria Math" w:eastAsiaTheme="minorHAnsi" w:hAnsi="Cambria Math" w:cs="Cambria Math"/>
          <w:color w:val="000000" w:themeColor="text1"/>
        </w:rPr>
        <w:t> </w:t>
      </w:r>
      <w:r w:rsidRPr="004F38B5">
        <w:rPr>
          <w:rFonts w:ascii="Industry Light" w:eastAsiaTheme="minorHAnsi" w:hAnsi="Industry Light" w:cs="Arial"/>
          <w:color w:val="000000" w:themeColor="text1"/>
        </w:rPr>
        <w:t>000 Personen. Soweit Kontaktdaten erhoben werden, gilt § 28a Abs. 4 des Infektionsschutzgesetzes (IfSG) mit folgenden Maßgaben entsprechend:</w:t>
      </w:r>
    </w:p>
    <w:p w14:paraId="1C2384AC" w14:textId="39C0B382" w:rsidR="009D47A2" w:rsidRPr="004F38B5" w:rsidRDefault="009D47A2" w:rsidP="009D47A2">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1. zu dokumentieren sind jeweils Namen und Vornamen, eine Anschrift und eine sichere Kontaktinformation (Telefonnummer, E-Mail-Adresse) sowie der Zeitraum des Aufenthaltes;</w:t>
      </w:r>
    </w:p>
    <w:p w14:paraId="7A784809" w14:textId="6C5E4428" w:rsidR="009D47A2" w:rsidRPr="004F38B5" w:rsidRDefault="009D47A2" w:rsidP="009D47A2">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2. werden gegenüber dem zur Erhebung Verpflichteten Kontaktdaten angegeben, müssen sie wahrheitsgemäß sein.</w:t>
      </w:r>
    </w:p>
    <w:p w14:paraId="33E151EA" w14:textId="28BC18EE" w:rsidR="009D47A2" w:rsidRPr="004F38B5" w:rsidRDefault="009D47A2" w:rsidP="009D47A2">
      <w:pPr>
        <w:rPr>
          <w:rFonts w:ascii="Industry Light" w:eastAsiaTheme="minorHAnsi" w:hAnsi="Industry Light" w:cs="Arial"/>
          <w:color w:val="000000" w:themeColor="text1"/>
        </w:rPr>
      </w:pPr>
      <w:r w:rsidRPr="004F38B5">
        <w:rPr>
          <w:rFonts w:ascii="Industry Light" w:eastAsiaTheme="minorHAnsi" w:hAnsi="Industry Light" w:cs="Arial"/>
          <w:color w:val="000000" w:themeColor="text1"/>
        </w:rPr>
        <w:t>Die Erhebung der Kontaktdaten kann auch in elektronischer Form erfolgen, soweit dabei eine hinreichend präzise Dokumentation der Daten nach Satz 1 Nr. 1 sichergestellt wird.</w:t>
      </w:r>
    </w:p>
    <w:p w14:paraId="631E3381" w14:textId="7638DDC7" w:rsidR="004F38B5" w:rsidRPr="00272E58" w:rsidRDefault="004F38B5" w:rsidP="004F38B5">
      <w:pPr>
        <w:spacing w:after="240"/>
        <w:rPr>
          <w:rFonts w:ascii="Industry Light" w:hAnsi="Industry Light" w:cs="Arial"/>
          <w:color w:val="000000" w:themeColor="text1"/>
        </w:rPr>
      </w:pPr>
    </w:p>
    <w:p w14:paraId="0D4B99C0" w14:textId="5D2C7EDB" w:rsidR="002D22A4" w:rsidRPr="00272E58" w:rsidRDefault="002D22A4" w:rsidP="002D22A4">
      <w:pPr>
        <w:spacing w:after="240"/>
        <w:rPr>
          <w:rFonts w:ascii="Industry Light" w:hAnsi="Industry Light" w:cs="Arial"/>
          <w:color w:val="000000" w:themeColor="text1"/>
        </w:rPr>
      </w:pPr>
      <w:r w:rsidRPr="00272E58">
        <w:rPr>
          <w:rFonts w:ascii="Industry Light" w:hAnsi="Industry Light" w:cs="Arial"/>
          <w:color w:val="000000" w:themeColor="text1"/>
        </w:rPr>
        <w:t xml:space="preserve">c) In Gebäuden und geschlossenen Räumen besteht grundsätzlich die Pflicht zum Tragen einer Maske nach Maßgabe von Nr. 2 Buchst. b. </w:t>
      </w:r>
    </w:p>
    <w:p w14:paraId="285623F5" w14:textId="486880EE" w:rsidR="002D22A4" w:rsidRPr="00272E58" w:rsidRDefault="002D22A4" w:rsidP="002D22A4">
      <w:pPr>
        <w:spacing w:after="240"/>
        <w:rPr>
          <w:rFonts w:ascii="Industry Light" w:hAnsi="Industry Light" w:cs="Arial"/>
          <w:color w:val="000000" w:themeColor="text1"/>
        </w:rPr>
      </w:pPr>
      <w:r w:rsidRPr="00272E58">
        <w:rPr>
          <w:rFonts w:ascii="Industry Light" w:hAnsi="Industry Light" w:cs="Arial"/>
          <w:color w:val="000000" w:themeColor="text1"/>
        </w:rPr>
        <w:t xml:space="preserve">d) Um eine Kontaktpersonenermittlung im Falle eines nachträglich identifizierten COVID-19-Falles unter Sporttreibenden, Zuschauern oder Personal zu ermöglichen, ist eine Kontaktdatenerfassung gemäß der jeweils aktuellen </w:t>
      </w:r>
      <w:proofErr w:type="spellStart"/>
      <w:r w:rsidRPr="00272E58">
        <w:rPr>
          <w:rFonts w:ascii="Industry Light" w:hAnsi="Industry Light" w:cs="Arial"/>
          <w:color w:val="000000" w:themeColor="text1"/>
        </w:rPr>
        <w:t>BayIfSMV</w:t>
      </w:r>
      <w:proofErr w:type="spellEnd"/>
      <w:r w:rsidRPr="00272E58">
        <w:rPr>
          <w:rFonts w:ascii="Industry Light" w:hAnsi="Industry Light" w:cs="Arial"/>
          <w:color w:val="000000" w:themeColor="text1"/>
        </w:rPr>
        <w:t xml:space="preserve"> durchzuführen. Auf Nr. 4 Buchst. c wird verwiesen. </w:t>
      </w:r>
    </w:p>
    <w:p w14:paraId="0BAE333E" w14:textId="2E7E1F6C" w:rsidR="002D22A4" w:rsidRPr="00272E58" w:rsidRDefault="002D22A4" w:rsidP="002D22A4">
      <w:pPr>
        <w:spacing w:after="240"/>
        <w:rPr>
          <w:rFonts w:ascii="Industry Light" w:hAnsi="Industry Light" w:cs="Arial"/>
          <w:color w:val="000000" w:themeColor="text1"/>
        </w:rPr>
      </w:pPr>
      <w:r w:rsidRPr="00272E58">
        <w:rPr>
          <w:rFonts w:ascii="Industry Light" w:hAnsi="Industry Light" w:cs="Arial"/>
          <w:color w:val="000000" w:themeColor="text1"/>
        </w:rPr>
        <w:t xml:space="preserve">e) Der Ticketverkauf sollte nach Möglichkeit online erfolgen, um Menschenansammlungen im Kassenbereich zu vermeiden. </w:t>
      </w:r>
    </w:p>
    <w:p w14:paraId="34F07EB5" w14:textId="0365405F" w:rsidR="002D22A4" w:rsidRPr="00272E58" w:rsidRDefault="002D22A4" w:rsidP="002D22A4">
      <w:pPr>
        <w:spacing w:after="240"/>
        <w:rPr>
          <w:rFonts w:ascii="Industry Light" w:hAnsi="Industry Light" w:cs="Arial"/>
          <w:color w:val="000000" w:themeColor="text1"/>
        </w:rPr>
      </w:pPr>
      <w:r w:rsidRPr="00272E58">
        <w:rPr>
          <w:rFonts w:ascii="Industry Light" w:hAnsi="Industry Light" w:cs="Arial"/>
          <w:color w:val="000000" w:themeColor="text1"/>
        </w:rPr>
        <w:t xml:space="preserve">f) Zuschauerinnen und Zuschauer sind ggf. über weitere Schutz- und Verhaltensmaßnahmen in geeigneter Weise zu informieren. </w:t>
      </w:r>
    </w:p>
    <w:p w14:paraId="7EA11A5E" w14:textId="1D3D99B5" w:rsidR="002D22A4" w:rsidRPr="00272E58" w:rsidRDefault="002D22A4" w:rsidP="002D22A4">
      <w:pPr>
        <w:spacing w:after="240"/>
        <w:rPr>
          <w:rFonts w:ascii="Industry Light" w:hAnsi="Industry Light" w:cs="Arial"/>
          <w:color w:val="000000" w:themeColor="text1"/>
        </w:rPr>
      </w:pPr>
      <w:r w:rsidRPr="00272E58">
        <w:rPr>
          <w:rFonts w:ascii="Industry Light" w:hAnsi="Industry Light" w:cs="Arial"/>
          <w:color w:val="000000" w:themeColor="text1"/>
        </w:rPr>
        <w:t>g) Sofern vom Veranstalter zur Verfügung gestellte Parkplätze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14:paraId="5C7072C2" w14:textId="6B883320" w:rsidR="00E302D0" w:rsidRPr="004F38B5" w:rsidRDefault="00E302D0" w:rsidP="004F38B5">
      <w:pPr>
        <w:spacing w:after="240"/>
        <w:rPr>
          <w:rFonts w:ascii="Industry Light" w:hAnsi="Industry Light" w:cs="Arial"/>
        </w:rPr>
      </w:pPr>
      <w:r w:rsidRPr="004F38B5">
        <w:rPr>
          <w:rFonts w:ascii="Industry Light" w:hAnsi="Industry Light" w:cs="Arial"/>
        </w:rPr>
        <w:t>Die Zone 3 „Publikumsbereich (im Außenbereich)“ bezeichnet sämtliche Bereiche der Sportstätte, welche frei zugänglich und unter freiem Himmel sind.</w:t>
      </w:r>
    </w:p>
    <w:p w14:paraId="598A0AB1" w14:textId="349F7253" w:rsidR="00E302D0" w:rsidRPr="004F38B5" w:rsidRDefault="00E302D0" w:rsidP="004F38B5">
      <w:pPr>
        <w:spacing w:after="240"/>
        <w:rPr>
          <w:rFonts w:ascii="Industry Light" w:hAnsi="Industry Light" w:cs="Arial"/>
        </w:rPr>
      </w:pPr>
      <w:r w:rsidRPr="004F38B5">
        <w:rPr>
          <w:rFonts w:ascii="Industry Light" w:hAnsi="Industry Light" w:cs="Arial"/>
        </w:rPr>
        <w:lastRenderedPageBreak/>
        <w:t xml:space="preserve">Es erfolgt </w:t>
      </w:r>
      <w:r w:rsidR="000B3212" w:rsidRPr="004F38B5">
        <w:rPr>
          <w:rFonts w:ascii="Industry Light" w:hAnsi="Industry Light" w:cs="Arial"/>
        </w:rPr>
        <w:t xml:space="preserve">möglichst </w:t>
      </w:r>
      <w:r w:rsidRPr="004F38B5">
        <w:rPr>
          <w:rFonts w:ascii="Industry Light" w:hAnsi="Industry Light" w:cs="Arial"/>
        </w:rPr>
        <w:t>eine räumliche oder zeitliche Trennung („Schleusenlösung“) von Eingang und Ausgang der Sportstätte.</w:t>
      </w:r>
    </w:p>
    <w:p w14:paraId="394BD953" w14:textId="6276CD46" w:rsidR="00E302D0" w:rsidRDefault="00E302D0" w:rsidP="00E302D0">
      <w:pPr>
        <w:spacing w:after="240"/>
        <w:rPr>
          <w:rFonts w:ascii="Industry Light" w:hAnsi="Industry Light" w:cs="Arial"/>
        </w:rPr>
      </w:pPr>
    </w:p>
    <w:p w14:paraId="11864294" w14:textId="5EC70074" w:rsidR="00F73CC4" w:rsidRPr="008E0D93" w:rsidRDefault="008E0D93" w:rsidP="00F73CC4">
      <w:pPr>
        <w:ind w:left="284"/>
        <w:rPr>
          <w:rFonts w:ascii="Industry Bold" w:eastAsiaTheme="minorEastAsia" w:hAnsi="Industry Bold" w:cs="Arial"/>
          <w:b/>
          <w:bCs/>
          <w:color w:val="0070C0"/>
          <w:u w:val="single"/>
        </w:rPr>
      </w:pPr>
      <w:r>
        <w:rPr>
          <w:rFonts w:ascii="Industry Bold" w:eastAsiaTheme="minorEastAsia" w:hAnsi="Industry Bold" w:cs="Arial"/>
          <w:b/>
          <w:bCs/>
          <w:color w:val="0070C0"/>
          <w:u w:val="single"/>
        </w:rPr>
        <w:t>11</w:t>
      </w:r>
      <w:r w:rsidR="00F73CC4" w:rsidRPr="008E0D93">
        <w:rPr>
          <w:rFonts w:ascii="Industry Bold" w:eastAsiaTheme="minorEastAsia" w:hAnsi="Industry Bold" w:cs="Arial"/>
          <w:b/>
          <w:bCs/>
          <w:color w:val="0070C0"/>
          <w:u w:val="single"/>
        </w:rPr>
        <w:t xml:space="preserve">. Arbeitsschutz für das Personal </w:t>
      </w:r>
    </w:p>
    <w:p w14:paraId="0C94B0FC" w14:textId="77777777" w:rsidR="00F73CC4" w:rsidRPr="00F73CC4" w:rsidRDefault="00F73CC4" w:rsidP="00F73CC4">
      <w:pPr>
        <w:ind w:left="284"/>
        <w:rPr>
          <w:rFonts w:ascii="Industry Bold" w:eastAsiaTheme="minorEastAsia" w:hAnsi="Industry Bold" w:cs="Arial"/>
          <w:b/>
          <w:bCs/>
          <w:color w:val="92D050"/>
          <w:u w:val="single"/>
        </w:rPr>
      </w:pPr>
    </w:p>
    <w:p w14:paraId="66B4F3BE" w14:textId="77777777" w:rsidR="00F73CC4" w:rsidRPr="008E0D93" w:rsidRDefault="00F73CC4" w:rsidP="00F73CC4">
      <w:pPr>
        <w:pStyle w:val="Default"/>
        <w:rPr>
          <w:rFonts w:ascii="Industry Light" w:hAnsi="Industry Light"/>
          <w:color w:val="000000" w:themeColor="text1"/>
          <w:sz w:val="22"/>
          <w:szCs w:val="22"/>
          <w:lang w:eastAsia="en-US"/>
        </w:rPr>
      </w:pPr>
      <w:r w:rsidRPr="008E0D93">
        <w:rPr>
          <w:rFonts w:ascii="Industry Light" w:hAnsi="Industry Light"/>
          <w:color w:val="000000" w:themeColor="text1"/>
          <w:sz w:val="22"/>
          <w:szCs w:val="22"/>
          <w:lang w:eastAsia="en-US"/>
        </w:rPr>
        <w:t xml:space="preserve">Der Arbeitgeber hat nach dem Arbeitsschutzgesetz grundsätzlich die Verpflichtung, die Gefahren für die Sicherheit und Gesundheit seiner Beschäftigten am Arbeitsplatz zu beurteilen (sogenannte Gefährdungsbeurteilung) und Maßnahmen hieraus abzuleiten. Im Rahmen der Pandemieplanung (Bevölkerungsschutz) hat der Arbeitgeber gegebenenfalls weitere Maßnahmen zu ermitteln und durchzuführen. Dabei sind die Vorgaben des Arbeitsschutzes und die jeweils aktuellen arbeitsschutzrechtlichen Regelungen umzusetzen (z. B. SARS-CoV-2-Arbeitsschutzverordnung, SARS-CoV-2-Arbeitsschutzregel). </w:t>
      </w:r>
    </w:p>
    <w:p w14:paraId="46F7A0E8" w14:textId="77777777" w:rsidR="00F73CC4" w:rsidRPr="008E0D93" w:rsidRDefault="00F73CC4" w:rsidP="00F73CC4">
      <w:pPr>
        <w:pStyle w:val="Default"/>
        <w:rPr>
          <w:rFonts w:ascii="Industry Light" w:hAnsi="Industry Light"/>
          <w:color w:val="000000" w:themeColor="text1"/>
          <w:sz w:val="22"/>
          <w:szCs w:val="22"/>
          <w:lang w:eastAsia="en-US"/>
        </w:rPr>
      </w:pPr>
      <w:r w:rsidRPr="008E0D93">
        <w:rPr>
          <w:rFonts w:ascii="Industry Light" w:hAnsi="Industry Light"/>
          <w:color w:val="000000" w:themeColor="text1"/>
          <w:sz w:val="22"/>
          <w:szCs w:val="22"/>
          <w:lang w:eastAsia="en-US"/>
        </w:rPr>
        <w:t xml:space="preserve">Eine Gefährdungsbeurteilung kann im konkreten Fall immer nur vor Ort durch den Arbeitgeber mit entsprechender Fachexpertise für eine spezielle Tätigkeit erfolgen. </w:t>
      </w:r>
    </w:p>
    <w:p w14:paraId="24E4B8CD" w14:textId="77777777" w:rsidR="00F73CC4" w:rsidRPr="008E0D93" w:rsidRDefault="00F73CC4" w:rsidP="00F73CC4">
      <w:pPr>
        <w:pStyle w:val="Default"/>
        <w:rPr>
          <w:rFonts w:ascii="Industry Light" w:hAnsi="Industry Light"/>
          <w:color w:val="000000" w:themeColor="text1"/>
          <w:sz w:val="22"/>
          <w:szCs w:val="22"/>
          <w:lang w:eastAsia="en-US"/>
        </w:rPr>
      </w:pPr>
      <w:r w:rsidRPr="008E0D93">
        <w:rPr>
          <w:rFonts w:ascii="Industry Light" w:hAnsi="Industry Light"/>
          <w:color w:val="000000" w:themeColor="text1"/>
          <w:sz w:val="22"/>
          <w:szCs w:val="22"/>
          <w:lang w:eastAsia="en-US"/>
        </w:rPr>
        <w:t xml:space="preserve">Im Bereich des Arbeitsschutzes gilt generell das TOP-Prinzip, d. h., dass technische und organisatorische Maßnahmen vor persönlichen Maßnahmen (z. B. persönliche Schutzausrüstung – PSA) ergriffen werden müssen. Der Einsatz von PSA muss abhängig von der Gefährdungsbeurteilung erfolgen. </w:t>
      </w:r>
    </w:p>
    <w:p w14:paraId="7592661D" w14:textId="77777777" w:rsidR="00F73CC4" w:rsidRPr="008E0D93" w:rsidRDefault="00F73CC4" w:rsidP="00F73CC4">
      <w:pPr>
        <w:pStyle w:val="Default"/>
        <w:rPr>
          <w:rFonts w:ascii="Industry Light" w:hAnsi="Industry Light"/>
          <w:color w:val="000000" w:themeColor="text1"/>
          <w:sz w:val="22"/>
          <w:szCs w:val="22"/>
          <w:lang w:eastAsia="en-US"/>
        </w:rPr>
      </w:pPr>
      <w:r w:rsidRPr="008E0D93">
        <w:rPr>
          <w:rFonts w:ascii="Industry Light" w:hAnsi="Industry Light"/>
          <w:color w:val="000000" w:themeColor="text1"/>
          <w:sz w:val="22"/>
          <w:szCs w:val="22"/>
          <w:lang w:eastAsia="en-US"/>
        </w:rPr>
        <w:t xml:space="preserve">Die Informationen des Staatsministeriums für Familie, Arbeit und Soziales zum Mutterschutz im Zusammenhang mit dem Coronavirus SARS-CoV-2/COVID-19 sind zu beachten. </w:t>
      </w:r>
    </w:p>
    <w:p w14:paraId="02ADD119" w14:textId="0C6457FB" w:rsidR="00F73CC4" w:rsidRPr="008E0D93" w:rsidRDefault="00F73CC4" w:rsidP="00F73CC4">
      <w:pPr>
        <w:spacing w:after="240"/>
        <w:rPr>
          <w:rFonts w:ascii="Industry Light" w:hAnsi="Industry Light" w:cs="Arial"/>
          <w:color w:val="000000" w:themeColor="text1"/>
        </w:rPr>
      </w:pPr>
      <w:r w:rsidRPr="008E0D93">
        <w:rPr>
          <w:rFonts w:ascii="Industry Light" w:hAnsi="Industry Light" w:cs="Arial"/>
          <w:color w:val="000000" w:themeColor="text1"/>
        </w:rPr>
        <w:t>Informationen für die Mitarbeiter über Maßnahmen zur Reduktion des Infektionsrisikos sollen durch entsprechende Aushänge und Bekanntmachungen in den Umkleiden und Sozialräumen bereitgestellt werden. Das Personal muss entsprechend in regelmäßigen Abständen zu Risiko, Infektionsquellen und Schutzmaßnahmen (z. B. Abstand, Hygiene, Maskentragen) unterwiesen werden.</w:t>
      </w:r>
    </w:p>
    <w:p w14:paraId="36447ED6" w14:textId="213AA8ED" w:rsidR="00982A33" w:rsidRPr="00982A33" w:rsidRDefault="00982A33" w:rsidP="005926E6">
      <w:pPr>
        <w:autoSpaceDE w:val="0"/>
        <w:autoSpaceDN w:val="0"/>
        <w:adjustRightInd w:val="0"/>
        <w:spacing w:line="240" w:lineRule="auto"/>
        <w:rPr>
          <w:rFonts w:ascii="Industry Light" w:hAnsi="Industry Light" w:cs="MyriadPro-Regular"/>
          <w:i/>
          <w:color w:val="000000"/>
        </w:rPr>
      </w:pPr>
      <w:r w:rsidRPr="00982A33">
        <w:rPr>
          <w:rFonts w:ascii="Industry Light" w:hAnsi="Industry Light" w:cs="MyriadPro-Regular"/>
          <w:i/>
          <w:color w:val="000000"/>
        </w:rPr>
        <w:t xml:space="preserve">Die nachfolgenden Hinweise unter Punkt </w:t>
      </w:r>
      <w:r w:rsidR="00F73CC4">
        <w:rPr>
          <w:rFonts w:ascii="Industry Light" w:hAnsi="Industry Light" w:cs="MyriadPro-Regular"/>
          <w:i/>
          <w:color w:val="000000"/>
        </w:rPr>
        <w:t>10</w:t>
      </w:r>
      <w:r w:rsidRPr="00982A33">
        <w:rPr>
          <w:rFonts w:ascii="Industry Light" w:hAnsi="Industry Light" w:cs="MyriadPro-Regular"/>
          <w:i/>
          <w:color w:val="000000"/>
        </w:rPr>
        <w:t xml:space="preserve"> sind ausschließlich für Vereine relevant, die bei der Verwaltungs-Berufsgenossenschaft (VBG) versicherte Spieler/Trainer beschäftigen. Ist dies nicht der Fall, so kann Punkt </w:t>
      </w:r>
      <w:r w:rsidR="00F73CC4">
        <w:rPr>
          <w:rFonts w:ascii="Industry Light" w:hAnsi="Industry Light" w:cs="MyriadPro-Regular"/>
          <w:i/>
          <w:color w:val="000000"/>
        </w:rPr>
        <w:t>10</w:t>
      </w:r>
      <w:r w:rsidRPr="00982A33">
        <w:rPr>
          <w:rFonts w:ascii="Industry Light" w:hAnsi="Industry Light" w:cs="MyriadPro-Regular"/>
          <w:i/>
          <w:color w:val="000000"/>
        </w:rPr>
        <w:t xml:space="preserve"> im Konzept gestrichen werden:</w:t>
      </w:r>
    </w:p>
    <w:p w14:paraId="7CC2AE48" w14:textId="77777777" w:rsidR="005926E6" w:rsidRPr="005926E6" w:rsidRDefault="005926E6" w:rsidP="005926E6">
      <w:pPr>
        <w:autoSpaceDE w:val="0"/>
        <w:autoSpaceDN w:val="0"/>
        <w:adjustRightInd w:val="0"/>
        <w:spacing w:line="240" w:lineRule="auto"/>
        <w:rPr>
          <w:rFonts w:ascii="Industry Light" w:hAnsi="Industry Light" w:cs="Arial"/>
          <w:i/>
          <w:iCs/>
        </w:rPr>
      </w:pPr>
    </w:p>
    <w:p w14:paraId="7ADDC8D2" w14:textId="7C669450" w:rsidR="00A4368D" w:rsidRPr="00F73CC4" w:rsidRDefault="00F73CC4" w:rsidP="00F73CC4">
      <w:pPr>
        <w:ind w:left="284"/>
        <w:rPr>
          <w:rFonts w:ascii="Industry Bold" w:eastAsiaTheme="minorEastAsia" w:hAnsi="Industry Bold" w:cs="Arial"/>
          <w:b/>
          <w:bCs/>
          <w:color w:val="006AB2"/>
          <w:u w:val="single"/>
        </w:rPr>
      </w:pPr>
      <w:bookmarkStart w:id="1" w:name="_Hlk44945188"/>
      <w:r>
        <w:rPr>
          <w:rFonts w:ascii="Industry Bold" w:eastAsiaTheme="minorEastAsia" w:hAnsi="Industry Bold" w:cs="Arial"/>
          <w:b/>
          <w:bCs/>
          <w:color w:val="006AB2"/>
          <w:u w:val="single"/>
        </w:rPr>
        <w:t>1</w:t>
      </w:r>
      <w:r w:rsidR="008E0D93">
        <w:rPr>
          <w:rFonts w:ascii="Industry Bold" w:eastAsiaTheme="minorEastAsia" w:hAnsi="Industry Bold" w:cs="Arial"/>
          <w:b/>
          <w:bCs/>
          <w:color w:val="006AB2"/>
          <w:u w:val="single"/>
        </w:rPr>
        <w:t>2</w:t>
      </w:r>
      <w:r>
        <w:rPr>
          <w:rFonts w:ascii="Industry Bold" w:eastAsiaTheme="minorEastAsia" w:hAnsi="Industry Bold" w:cs="Arial"/>
          <w:b/>
          <w:bCs/>
          <w:color w:val="006AB2"/>
          <w:u w:val="single"/>
        </w:rPr>
        <w:t xml:space="preserve">. </w:t>
      </w:r>
      <w:r w:rsidR="00A4368D" w:rsidRPr="00F73CC4">
        <w:rPr>
          <w:rFonts w:ascii="Industry Bold" w:eastAsiaTheme="minorEastAsia" w:hAnsi="Industry Bold" w:cs="Arial"/>
          <w:b/>
          <w:bCs/>
          <w:color w:val="006AB2"/>
          <w:u w:val="single"/>
        </w:rPr>
        <w:t>H</w:t>
      </w:r>
      <w:r w:rsidR="00093D5A" w:rsidRPr="00F73CC4">
        <w:rPr>
          <w:rFonts w:ascii="Industry Bold" w:eastAsiaTheme="minorEastAsia" w:hAnsi="Industry Bold" w:cs="Arial"/>
          <w:b/>
          <w:bCs/>
          <w:color w:val="006AB2"/>
          <w:u w:val="single"/>
        </w:rPr>
        <w:t>inweis Vertragsspieler*innen und bezahlte Trainer*innen</w:t>
      </w:r>
    </w:p>
    <w:p w14:paraId="58FB69FD" w14:textId="77777777" w:rsidR="00093D5A" w:rsidRPr="00093D5A" w:rsidRDefault="00093D5A" w:rsidP="00093D5A">
      <w:pPr>
        <w:pStyle w:val="Listenabsatz"/>
        <w:rPr>
          <w:rFonts w:ascii="Industry Bold" w:eastAsiaTheme="minorEastAsia" w:hAnsi="Industry Bold" w:cs="Arial"/>
          <w:b/>
          <w:bCs/>
          <w:color w:val="006AB2"/>
          <w:sz w:val="22"/>
          <w:szCs w:val="22"/>
          <w:u w:val="single"/>
        </w:rPr>
      </w:pPr>
    </w:p>
    <w:bookmarkEnd w:id="1"/>
    <w:p w14:paraId="296E1255" w14:textId="77777777"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 xml:space="preserve">Der Verein </w:t>
      </w:r>
      <w:r w:rsidRPr="00DF3974">
        <w:rPr>
          <w:rFonts w:ascii="Industry Light" w:hAnsi="Industry Light" w:cs="MyriadPro-Light"/>
          <w:color w:val="000000" w:themeColor="text1"/>
          <w:sz w:val="22"/>
          <w:szCs w:val="22"/>
          <w:highlight w:val="lightGray"/>
          <w:u w:val="single"/>
        </w:rPr>
        <w:t>__________________</w:t>
      </w:r>
      <w:r w:rsidRPr="00A4368D">
        <w:rPr>
          <w:rFonts w:ascii="Industry Light" w:hAnsi="Industry Light" w:cs="Arial"/>
          <w:sz w:val="22"/>
          <w:szCs w:val="22"/>
        </w:rPr>
        <w:t xml:space="preserve"> </w:t>
      </w:r>
      <w:r w:rsidR="00C90716">
        <w:rPr>
          <w:rFonts w:ascii="Industry Light" w:hAnsi="Industry Light" w:cs="Arial"/>
          <w:sz w:val="22"/>
          <w:szCs w:val="22"/>
        </w:rPr>
        <w:t xml:space="preserve">(Vereinsname) </w:t>
      </w:r>
      <w:r w:rsidRPr="00A4368D">
        <w:rPr>
          <w:rFonts w:ascii="Industry Light" w:hAnsi="Industry Light" w:cs="Arial"/>
          <w:sz w:val="22"/>
          <w:szCs w:val="22"/>
        </w:rPr>
        <w:t>ist der Arbeitgeber. Dieser trägt die Verantwortung für die Umsetzung notwendiger Arbeitsschutz- und Infektionsschutzmaßnahmen für seine Arbeitnehmer*innen.</w:t>
      </w:r>
    </w:p>
    <w:p w14:paraId="7EC20C09" w14:textId="77777777"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 xml:space="preserve">Notwendige oder sinnvolle Maßnahmen können sich aus dem SARS-CoV2-Arbeitsschutzstandard des BMAS sowie ergänzender Regeln und Handlungsempfehlungen, z.B. der VBG, ergeben. </w:t>
      </w:r>
    </w:p>
    <w:p w14:paraId="7554A835" w14:textId="77777777"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Folgende Maßnahmen sind (aktuell) verpflichtend:</w:t>
      </w:r>
    </w:p>
    <w:p w14:paraId="4BC5EBAB" w14:textId="77777777"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Unterweisung zum Hygienekonzept</w:t>
      </w:r>
    </w:p>
    <w:p w14:paraId="02EEE70D" w14:textId="77777777"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Bereitstellung von notwendigem Mund-Nase</w:t>
      </w:r>
      <w:r w:rsidR="00FC4783">
        <w:rPr>
          <w:rFonts w:ascii="Industry Light" w:hAnsi="Industry Light" w:cs="Arial"/>
          <w:sz w:val="22"/>
          <w:szCs w:val="22"/>
        </w:rPr>
        <w:t>n</w:t>
      </w:r>
      <w:r w:rsidRPr="00A4368D">
        <w:rPr>
          <w:rFonts w:ascii="Industry Light" w:hAnsi="Industry Light" w:cs="Arial"/>
          <w:sz w:val="22"/>
          <w:szCs w:val="22"/>
        </w:rPr>
        <w:t>-Schutz</w:t>
      </w:r>
    </w:p>
    <w:p w14:paraId="22228EBA" w14:textId="77777777"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Ermöglichen/Anbieten von arbeitsmedizinischer Vorsorge, die auch telefonisch erfolgen kann</w:t>
      </w:r>
    </w:p>
    <w:p w14:paraId="22CA4779" w14:textId="77777777"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Individuelle Beratung zu besonderen Gefährdungen aufgrund Vorerkrankungen</w:t>
      </w:r>
    </w:p>
    <w:p w14:paraId="4524A587" w14:textId="77777777"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Besprechung von Ängsten und psychischer Belastung</w:t>
      </w:r>
    </w:p>
    <w:p w14:paraId="29EF0B34" w14:textId="77777777"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Vorschlag von geeigneten verstärkten Schutzmaßnahmen, wenn die Arbeitsschutzmaßnahmen des Konzeptes nicht weitreichend genug sind</w:t>
      </w:r>
    </w:p>
    <w:p w14:paraId="464961E0" w14:textId="77777777" w:rsidR="00093D5A"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Im Falle eines Infektionsverdachts ist von einer Arbeitsunfähigkeit der Arbeitnehmer*innen auszugehen, bis eine ärztliche Abklärung des Verdachts erfolgt ist.</w:t>
      </w:r>
    </w:p>
    <w:p w14:paraId="2D657399" w14:textId="44CB2861" w:rsidR="00093D5A" w:rsidRDefault="00093D5A" w:rsidP="00D26C4C">
      <w:pPr>
        <w:pStyle w:val="Listenabsatz"/>
        <w:numPr>
          <w:ilvl w:val="0"/>
          <w:numId w:val="1"/>
        </w:numPr>
        <w:spacing w:after="240"/>
        <w:rPr>
          <w:rFonts w:ascii="Industry Light" w:hAnsi="Industry Light" w:cs="Arial"/>
          <w:sz w:val="22"/>
          <w:szCs w:val="22"/>
        </w:rPr>
      </w:pPr>
      <w:r w:rsidRPr="00093D5A">
        <w:rPr>
          <w:rFonts w:ascii="Industry Light" w:hAnsi="Industry Light" w:cs="Arial"/>
          <w:sz w:val="22"/>
          <w:szCs w:val="22"/>
        </w:rPr>
        <w:lastRenderedPageBreak/>
        <w:t>Es wird zudem auf die nachfolgenden Hinweise aus Ziffer 7 des Rahmenhygienekonzepts Sport hingewiesen:</w:t>
      </w:r>
    </w:p>
    <w:p w14:paraId="641F1415" w14:textId="77777777"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Der Arbeitgeber hat nach dem Arbeitsschutzgesetz grundsätzlich die Verpflichtung, die Gefahren für die Sicherheit und Gesundheit seiner Beschäftigten am Arbeitsplatz zu beurteilen (sogenannte Gefährdungsbeurteilung) und Maßnahmen hieraus abzuleiten. Im Rahmen der Pandemieplanung (Bevölkerungsschutz) hat der Arbeitgeber gegebenenfalls weitere Maßnahmen zu ermitteln und durchzuführen. Dabei sind die Vorgaben des Arbeitsschutzes und die jeweils aktuellen arbeitsschutzrechtlichen Regelungen umzusetzen (z. B.  SARS-CoV-2-Arbeitsschutzverordnung, SARS-CoV-2-Arbeitsschutzregel des BMAS).</w:t>
      </w:r>
    </w:p>
    <w:p w14:paraId="4EAA6DF3" w14:textId="77777777"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Eine Gefährdungsbeurteilung kann im konkreten Fall immer nur vor Ort durch den Arbeitgeber mit entsprechender Fachexpertise für eine spezielle Tätigkeit erfolgen.</w:t>
      </w:r>
    </w:p>
    <w:p w14:paraId="3499E21B" w14:textId="77777777"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 xml:space="preserve">Im Bereich des Arbeitsschutzes gilt generell das TOP-Prinzip, d. </w:t>
      </w:r>
      <w:proofErr w:type="gramStart"/>
      <w:r w:rsidRPr="00093D5A">
        <w:rPr>
          <w:rFonts w:ascii="Industry Light" w:hAnsi="Industry Light" w:cs="Arial"/>
          <w:sz w:val="22"/>
          <w:szCs w:val="22"/>
        </w:rPr>
        <w:t>h.</w:t>
      </w:r>
      <w:proofErr w:type="gramEnd"/>
      <w:r w:rsidRPr="00093D5A">
        <w:rPr>
          <w:rFonts w:ascii="Industry Light" w:hAnsi="Industry Light" w:cs="Arial"/>
          <w:sz w:val="22"/>
          <w:szCs w:val="22"/>
        </w:rPr>
        <w:t xml:space="preserve"> dass technische und organisatorische Maßnahmen vor persönlichen Maßnahmen (z. B. persönliche Schutzausrüstung – PSA) ergriffen werden müssen. Der Einsatz von PSA muss abhängig von der Gefährdungsbeurteilung erfolgen.</w:t>
      </w:r>
    </w:p>
    <w:p w14:paraId="79664FCD" w14:textId="77777777"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 xml:space="preserve">Die Informationen des Staatsministeriums für Familie, Arbeit und Soziales zum Mutterschutz im Zusammenhang mit dem </w:t>
      </w:r>
      <w:proofErr w:type="gramStart"/>
      <w:r w:rsidRPr="00093D5A">
        <w:rPr>
          <w:rFonts w:ascii="Industry Light" w:hAnsi="Industry Light" w:cs="Arial"/>
          <w:sz w:val="22"/>
          <w:szCs w:val="22"/>
        </w:rPr>
        <w:t>Coronavirus  SARS</w:t>
      </w:r>
      <w:proofErr w:type="gramEnd"/>
      <w:r w:rsidRPr="00093D5A">
        <w:rPr>
          <w:rFonts w:ascii="Industry Light" w:hAnsi="Industry Light" w:cs="Arial"/>
          <w:sz w:val="22"/>
          <w:szCs w:val="22"/>
        </w:rPr>
        <w:t>-CoV-2/COVID-19 sind zu beachten.</w:t>
      </w:r>
    </w:p>
    <w:p w14:paraId="40D8EE26" w14:textId="76D855D9" w:rsid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Informationen für die Mitarbeiter über Maßnahmen zur Reduktion des Infektionsrisikos sollen durch entsprechende Aushänge und Bekanntmachungen in den Umkleiden und Sozialräumen bereitgestellt werden. Das Personal muss entsprechend in regelmäßigen Abständen zu Risiko, Infektionsquellen und Schutzmaßnahmen (z. B. Abstand, Hygiene, Maskentragen) unterwiesen werden.</w:t>
      </w:r>
    </w:p>
    <w:p w14:paraId="646267D5" w14:textId="2E3635EA" w:rsidR="00093D5A" w:rsidRDefault="00093D5A" w:rsidP="00093D5A">
      <w:pPr>
        <w:pStyle w:val="Listenabsatz"/>
        <w:spacing w:after="240"/>
        <w:rPr>
          <w:rFonts w:ascii="Industry Light" w:hAnsi="Industry Light" w:cs="Arial"/>
          <w:sz w:val="22"/>
          <w:szCs w:val="22"/>
        </w:rPr>
      </w:pPr>
    </w:p>
    <w:p w14:paraId="70BF1C2F" w14:textId="77777777" w:rsidR="00093D5A" w:rsidRPr="00093D5A" w:rsidRDefault="00093D5A" w:rsidP="00093D5A">
      <w:pPr>
        <w:pStyle w:val="Listenabsatz"/>
        <w:spacing w:after="240"/>
        <w:rPr>
          <w:rFonts w:ascii="Industry Light" w:hAnsi="Industry Light" w:cs="Arial"/>
          <w:sz w:val="22"/>
          <w:szCs w:val="22"/>
        </w:rPr>
      </w:pPr>
    </w:p>
    <w:p w14:paraId="1CFD638F" w14:textId="49042743" w:rsidR="00A4368D" w:rsidRPr="00F73CC4" w:rsidRDefault="00F73CC4" w:rsidP="00F73CC4">
      <w:pPr>
        <w:ind w:left="284"/>
        <w:rPr>
          <w:rFonts w:ascii="Industry Bold" w:eastAsiaTheme="minorEastAsia" w:hAnsi="Industry Bold" w:cs="Arial"/>
          <w:b/>
          <w:bCs/>
          <w:color w:val="006AB2"/>
          <w:u w:val="single"/>
        </w:rPr>
      </w:pPr>
      <w:r>
        <w:rPr>
          <w:rFonts w:ascii="Industry Bold" w:eastAsiaTheme="minorEastAsia" w:hAnsi="Industry Bold" w:cs="Arial"/>
          <w:b/>
          <w:bCs/>
          <w:color w:val="006AB2"/>
          <w:u w:val="single"/>
        </w:rPr>
        <w:t>1</w:t>
      </w:r>
      <w:r w:rsidR="008E0D93">
        <w:rPr>
          <w:rFonts w:ascii="Industry Bold" w:eastAsiaTheme="minorEastAsia" w:hAnsi="Industry Bold" w:cs="Arial"/>
          <w:b/>
          <w:bCs/>
          <w:color w:val="006AB2"/>
          <w:u w:val="single"/>
        </w:rPr>
        <w:t>3</w:t>
      </w:r>
      <w:r>
        <w:rPr>
          <w:rFonts w:ascii="Industry Bold" w:eastAsiaTheme="minorEastAsia" w:hAnsi="Industry Bold" w:cs="Arial"/>
          <w:b/>
          <w:bCs/>
          <w:color w:val="006AB2"/>
          <w:u w:val="single"/>
        </w:rPr>
        <w:t xml:space="preserve">. </w:t>
      </w:r>
      <w:r w:rsidR="00300168" w:rsidRPr="00F73CC4">
        <w:rPr>
          <w:rFonts w:ascii="Industry Bold" w:eastAsiaTheme="minorEastAsia" w:hAnsi="Industry Bold" w:cs="Arial"/>
          <w:b/>
          <w:bCs/>
          <w:color w:val="006AB2"/>
          <w:u w:val="single"/>
        </w:rPr>
        <w:t>LINKS</w:t>
      </w:r>
    </w:p>
    <w:p w14:paraId="3FE12769" w14:textId="77777777" w:rsidR="00300168" w:rsidRDefault="00A4368D" w:rsidP="00300168">
      <w:pPr>
        <w:spacing w:after="240"/>
        <w:rPr>
          <w:rFonts w:ascii="Industry Light" w:hAnsi="Industry Light" w:cs="Arial"/>
        </w:rPr>
      </w:pPr>
      <w:r w:rsidRPr="00A4368D">
        <w:rPr>
          <w:rFonts w:ascii="Industry Light" w:hAnsi="Industry Light" w:cs="Arial"/>
        </w:rPr>
        <w:br/>
      </w:r>
      <w:r w:rsidR="00300168">
        <w:rPr>
          <w:rFonts w:ascii="Industry Light" w:hAnsi="Industry Light" w:cs="Arial"/>
        </w:rPr>
        <w:t>Bayerisches Innenministerium</w:t>
      </w:r>
      <w:r w:rsidR="00300168">
        <w:rPr>
          <w:rFonts w:ascii="Industry Light" w:hAnsi="Industry Light" w:cs="Arial"/>
        </w:rPr>
        <w:br/>
      </w:r>
      <w:hyperlink r:id="rId12" w:history="1">
        <w:r w:rsidR="00300168" w:rsidRPr="00D050B3">
          <w:rPr>
            <w:rStyle w:val="Hyperlink"/>
            <w:rFonts w:ascii="Industry Light" w:hAnsi="Industry Light" w:cs="Arial"/>
          </w:rPr>
          <w:t>https://www.corona-katastrophenschutz.bayern.de/</w:t>
        </w:r>
      </w:hyperlink>
      <w:r w:rsidR="00300168">
        <w:rPr>
          <w:rFonts w:ascii="Industry Light" w:hAnsi="Industry Light" w:cs="Arial"/>
        </w:rPr>
        <w:t xml:space="preserve"> </w:t>
      </w:r>
    </w:p>
    <w:p w14:paraId="3BB1C568" w14:textId="77777777" w:rsidR="00300168" w:rsidRDefault="00300168" w:rsidP="00300168">
      <w:pPr>
        <w:spacing w:after="240"/>
        <w:rPr>
          <w:rFonts w:ascii="Industry Light" w:hAnsi="Industry Light" w:cs="Arial"/>
        </w:rPr>
      </w:pPr>
      <w:r>
        <w:rPr>
          <w:rFonts w:ascii="Industry Light" w:hAnsi="Industry Light" w:cs="Arial"/>
        </w:rPr>
        <w:t>Deutscher Fußball-Bund (DFB)</w:t>
      </w:r>
      <w:r>
        <w:rPr>
          <w:rFonts w:ascii="Industry Light" w:hAnsi="Industry Light" w:cs="Arial"/>
        </w:rPr>
        <w:br/>
      </w:r>
      <w:hyperlink r:id="rId13" w:history="1">
        <w:r w:rsidRPr="00D050B3">
          <w:rPr>
            <w:rStyle w:val="Hyperlink"/>
            <w:rFonts w:ascii="Industry Light" w:hAnsi="Industry Light" w:cs="Arial"/>
          </w:rPr>
          <w:t>https://www.dfb.de/news/detail/corona-alle-inhalte-auf-einen-blick-215696/</w:t>
        </w:r>
      </w:hyperlink>
      <w:r>
        <w:rPr>
          <w:rFonts w:ascii="Industry Light" w:hAnsi="Industry Light" w:cs="Arial"/>
        </w:rPr>
        <w:t xml:space="preserve"> </w:t>
      </w:r>
    </w:p>
    <w:p w14:paraId="2DEEED97" w14:textId="77777777" w:rsidR="00A4368D" w:rsidRDefault="00300168" w:rsidP="00300168">
      <w:pPr>
        <w:spacing w:after="240"/>
        <w:rPr>
          <w:rFonts w:ascii="Industry Light" w:hAnsi="Industry Light" w:cs="Arial"/>
        </w:rPr>
      </w:pPr>
      <w:r>
        <w:rPr>
          <w:rFonts w:ascii="Industry Light" w:hAnsi="Industry Light" w:cs="Arial"/>
        </w:rPr>
        <w:t>Bayerischer Fußball-Verband</w:t>
      </w:r>
      <w:r>
        <w:rPr>
          <w:rFonts w:ascii="Industry Light" w:hAnsi="Industry Light" w:cs="Arial"/>
        </w:rPr>
        <w:tab/>
      </w:r>
      <w:r>
        <w:rPr>
          <w:rFonts w:ascii="Industry Light" w:hAnsi="Industry Light" w:cs="Arial"/>
        </w:rPr>
        <w:br/>
      </w:r>
      <w:hyperlink r:id="rId14" w:history="1">
        <w:r w:rsidRPr="00D050B3">
          <w:rPr>
            <w:rStyle w:val="Hyperlink"/>
            <w:rFonts w:ascii="Industry Light" w:hAnsi="Industry Light" w:cs="Arial"/>
          </w:rPr>
          <w:t>http://www.bfv.de/corona</w:t>
        </w:r>
      </w:hyperlink>
    </w:p>
    <w:p w14:paraId="421D8648" w14:textId="77777777" w:rsidR="00300168" w:rsidRDefault="00300168" w:rsidP="00300168">
      <w:pPr>
        <w:spacing w:after="240"/>
        <w:rPr>
          <w:rFonts w:ascii="Industry Light" w:hAnsi="Industry Light" w:cs="Arial"/>
        </w:rPr>
      </w:pPr>
      <w:r>
        <w:rPr>
          <w:rFonts w:ascii="Industry Light" w:hAnsi="Industry Light" w:cs="Arial"/>
        </w:rPr>
        <w:t>Deutscher Olympischer Sportbund (DOSB)</w:t>
      </w:r>
      <w:r>
        <w:rPr>
          <w:rFonts w:ascii="Industry Light" w:hAnsi="Industry Light" w:cs="Arial"/>
        </w:rPr>
        <w:tab/>
      </w:r>
      <w:r>
        <w:rPr>
          <w:rFonts w:ascii="Industry Light" w:hAnsi="Industry Light" w:cs="Arial"/>
        </w:rPr>
        <w:br/>
      </w:r>
      <w:hyperlink r:id="rId15" w:history="1">
        <w:r w:rsidRPr="00D050B3">
          <w:rPr>
            <w:rStyle w:val="Hyperlink"/>
            <w:rFonts w:ascii="Industry Light" w:hAnsi="Industry Light" w:cs="Arial"/>
          </w:rPr>
          <w:t>https://www.dosb.de/medien-service/coronavirus/</w:t>
        </w:r>
      </w:hyperlink>
      <w:r>
        <w:rPr>
          <w:rFonts w:ascii="Industry Light" w:hAnsi="Industry Light" w:cs="Arial"/>
        </w:rPr>
        <w:t xml:space="preserve"> </w:t>
      </w:r>
    </w:p>
    <w:p w14:paraId="01B55C7D" w14:textId="77777777" w:rsidR="00300168" w:rsidRDefault="00300168" w:rsidP="00300168">
      <w:pPr>
        <w:spacing w:after="240"/>
        <w:rPr>
          <w:rFonts w:ascii="Industry Light" w:hAnsi="Industry Light" w:cs="Arial"/>
        </w:rPr>
      </w:pPr>
      <w:r>
        <w:rPr>
          <w:rFonts w:ascii="Industry Light" w:hAnsi="Industry Light" w:cs="Arial"/>
        </w:rPr>
        <w:t>Bayerischer Landes-Sportverband (BLSV)</w:t>
      </w:r>
      <w:r>
        <w:rPr>
          <w:rFonts w:ascii="Industry Light" w:hAnsi="Industry Light" w:cs="Arial"/>
        </w:rPr>
        <w:br/>
      </w:r>
      <w:hyperlink r:id="rId16" w:history="1">
        <w:r w:rsidRPr="00D050B3">
          <w:rPr>
            <w:rStyle w:val="Hyperlink"/>
            <w:rFonts w:ascii="Industry Light" w:hAnsi="Industry Light" w:cs="Arial"/>
          </w:rPr>
          <w:t>https://bayernsport-blsv.de/coronavirus/</w:t>
        </w:r>
      </w:hyperlink>
      <w:r>
        <w:rPr>
          <w:rFonts w:ascii="Industry Light" w:hAnsi="Industry Light" w:cs="Arial"/>
        </w:rPr>
        <w:t xml:space="preserve"> </w:t>
      </w:r>
    </w:p>
    <w:p w14:paraId="25A9E334" w14:textId="77777777" w:rsidR="00300168" w:rsidRPr="00A4368D" w:rsidRDefault="00300168" w:rsidP="00300168">
      <w:pPr>
        <w:spacing w:after="240"/>
        <w:rPr>
          <w:rFonts w:ascii="Industry Light" w:hAnsi="Industry Light" w:cs="Arial"/>
        </w:rPr>
      </w:pPr>
      <w:r>
        <w:rPr>
          <w:rFonts w:ascii="Industry Light" w:hAnsi="Industry Light" w:cs="Arial"/>
        </w:rPr>
        <w:tab/>
      </w:r>
      <w:r>
        <w:rPr>
          <w:rFonts w:ascii="Industry Light" w:hAnsi="Industry Light" w:cs="Arial"/>
        </w:rPr>
        <w:tab/>
      </w:r>
      <w:r>
        <w:rPr>
          <w:rFonts w:ascii="Industry Light" w:hAnsi="Industry Light" w:cs="Arial"/>
        </w:rPr>
        <w:tab/>
      </w:r>
      <w:r>
        <w:rPr>
          <w:rFonts w:ascii="Industry Light" w:hAnsi="Industry Light" w:cs="Arial"/>
        </w:rPr>
        <w:tab/>
      </w:r>
    </w:p>
    <w:p w14:paraId="017E19CA" w14:textId="084E32D2" w:rsidR="00A4368D" w:rsidRPr="00F73CC4" w:rsidRDefault="00F73CC4" w:rsidP="00F73CC4">
      <w:pPr>
        <w:ind w:left="284"/>
        <w:rPr>
          <w:rFonts w:ascii="Industry Bold" w:eastAsiaTheme="minorEastAsia" w:hAnsi="Industry Bold" w:cs="Arial"/>
          <w:b/>
          <w:bCs/>
          <w:color w:val="006AB2"/>
          <w:u w:val="single"/>
        </w:rPr>
      </w:pPr>
      <w:r>
        <w:rPr>
          <w:rFonts w:ascii="Industry Bold" w:eastAsiaTheme="minorEastAsia" w:hAnsi="Industry Bold" w:cs="Arial"/>
          <w:b/>
          <w:bCs/>
          <w:color w:val="006AB2"/>
          <w:u w:val="single"/>
        </w:rPr>
        <w:t>1</w:t>
      </w:r>
      <w:r w:rsidR="008E0D93">
        <w:rPr>
          <w:rFonts w:ascii="Industry Bold" w:eastAsiaTheme="minorEastAsia" w:hAnsi="Industry Bold" w:cs="Arial"/>
          <w:b/>
          <w:bCs/>
          <w:color w:val="006AB2"/>
          <w:u w:val="single"/>
        </w:rPr>
        <w:t>4</w:t>
      </w:r>
      <w:r>
        <w:rPr>
          <w:rFonts w:ascii="Industry Bold" w:eastAsiaTheme="minorEastAsia" w:hAnsi="Industry Bold" w:cs="Arial"/>
          <w:b/>
          <w:bCs/>
          <w:color w:val="006AB2"/>
          <w:u w:val="single"/>
        </w:rPr>
        <w:t xml:space="preserve">. </w:t>
      </w:r>
      <w:r w:rsidR="00A4368D" w:rsidRPr="00F73CC4">
        <w:rPr>
          <w:rFonts w:ascii="Industry Bold" w:eastAsiaTheme="minorEastAsia" w:hAnsi="Industry Bold" w:cs="Arial"/>
          <w:b/>
          <w:bCs/>
          <w:color w:val="006AB2"/>
          <w:u w:val="single"/>
        </w:rPr>
        <w:t>HINWEISE</w:t>
      </w:r>
    </w:p>
    <w:p w14:paraId="5DB000F8" w14:textId="77777777" w:rsidR="00A4368D" w:rsidRPr="00A4368D" w:rsidRDefault="00A4368D" w:rsidP="00A4368D">
      <w:pPr>
        <w:rPr>
          <w:rFonts w:ascii="Industry Light" w:eastAsiaTheme="minorEastAsia" w:hAnsi="Industry Light" w:cs="Arial"/>
          <w:b/>
          <w:bCs/>
          <w:u w:val="single"/>
        </w:rPr>
      </w:pPr>
    </w:p>
    <w:p w14:paraId="442218D7" w14:textId="77777777" w:rsidR="00A4368D" w:rsidRPr="00A4368D" w:rsidRDefault="00A4368D" w:rsidP="00A4368D">
      <w:pPr>
        <w:rPr>
          <w:rFonts w:ascii="Industry Light" w:hAnsi="Industry Light" w:cs="Arial"/>
          <w:b/>
        </w:rPr>
      </w:pPr>
      <w:r w:rsidRPr="00A4368D">
        <w:rPr>
          <w:rFonts w:ascii="Industry Light" w:hAnsi="Industry Light" w:cs="Arial"/>
          <w:b/>
        </w:rPr>
        <w:t>Haftungshinweis</w:t>
      </w:r>
    </w:p>
    <w:p w14:paraId="6B1FC0E0" w14:textId="77777777" w:rsidR="00A4368D" w:rsidRPr="00A4368D" w:rsidRDefault="00A4368D" w:rsidP="00A4368D">
      <w:pPr>
        <w:rPr>
          <w:rFonts w:ascii="Industry Light" w:hAnsi="Industry Light" w:cs="Arial"/>
        </w:rPr>
      </w:pPr>
      <w:r w:rsidRPr="00A4368D">
        <w:rPr>
          <w:rFonts w:ascii="Industry Light" w:hAnsi="Industry Light" w:cs="Arial"/>
        </w:rPr>
        <w:t xml:space="preserve">Die Frage zu einer möglichen Haftung beschäftigt in der aktuellen Situation viele Vereine. Der Bayerische Landes-Sportverband als Dachorganisation des organisierten Sports in Bayern äußert sich hierzu wie folgt: </w:t>
      </w:r>
    </w:p>
    <w:p w14:paraId="3C374A3C" w14:textId="77777777" w:rsidR="00A4368D" w:rsidRPr="00A4368D" w:rsidRDefault="00A4368D" w:rsidP="00A4368D">
      <w:pPr>
        <w:rPr>
          <w:rFonts w:ascii="Industry Light" w:hAnsi="Industry Light" w:cs="Arial"/>
        </w:rPr>
      </w:pPr>
      <w:r w:rsidRPr="00A4368D">
        <w:rPr>
          <w:rFonts w:ascii="Industry Light" w:hAnsi="Industry Light" w:cs="Arial"/>
        </w:rPr>
        <w:t xml:space="preserve">Übertragen auf die gegenwärtige Situation wird daher seitens der Vereine bzw. des Vorstandes zu fordern sein, dass die behördlichen Auflagen (wie auch immer sie ausfallen werden) nicht nur an Mitglieder/Dritte kommuniziert, sondern diese auch tatsachlich wie von staatlicher Seite gefordert </w:t>
      </w:r>
      <w:r w:rsidRPr="00A4368D">
        <w:rPr>
          <w:rFonts w:ascii="Industry Light" w:hAnsi="Industry Light" w:cs="Arial"/>
        </w:rPr>
        <w:lastRenderedPageBreak/>
        <w:t xml:space="preserve">umgesetzt werden und zudem auch ein entsprechender Kontrollmechanismus eingeführt wird, der die Einhaltung dieser Vorgaben sicherstellt. </w:t>
      </w:r>
    </w:p>
    <w:p w14:paraId="3027B930" w14:textId="77777777" w:rsidR="00A4368D" w:rsidRPr="00A4368D" w:rsidRDefault="00A4368D" w:rsidP="00A4368D">
      <w:pPr>
        <w:rPr>
          <w:rFonts w:ascii="Industry Light" w:hAnsi="Industry Light" w:cs="Arial"/>
        </w:rPr>
      </w:pPr>
      <w:r w:rsidRPr="00A4368D">
        <w:rPr>
          <w:rFonts w:ascii="Industry Light" w:hAnsi="Industry Light" w:cs="Arial"/>
        </w:rPr>
        <w:t>Die Kommunikation der zu ergreifenden Maßnahmen verbunden mit der Aufforderung zur Einhaltung kann dabei z.B. durch Aushang auf der Anlage, Anschreiben an die Mitglieder, Veröffentlichung auf der Homepage etc. erfolgen. Weiter sind die staatlich angeordneten Auflagen tatsächlich penibel umzusetzen. Ferner muss im Rahmen von Training und Wettbewerben eine Überwachung der Einhaltung der Verhaltensregeln installiert werden (z.B. Anhalten der Trainer auf die Einhaltung der Regeln zu achten, Bestellung Sicherheitsbeauftragter o.a.).</w:t>
      </w:r>
    </w:p>
    <w:p w14:paraId="7EF834A9" w14:textId="77777777" w:rsidR="00A4368D" w:rsidRPr="00A4368D" w:rsidRDefault="00A4368D" w:rsidP="00A4368D">
      <w:pPr>
        <w:rPr>
          <w:rFonts w:ascii="Industry Light" w:hAnsi="Industry Light" w:cs="Arial"/>
        </w:rPr>
      </w:pPr>
      <w:r w:rsidRPr="00A4368D">
        <w:rPr>
          <w:rFonts w:ascii="Industry Light" w:hAnsi="Industry Light" w:cs="Arial"/>
        </w:rPr>
        <w:t xml:space="preserve">Gerade im Hinblick auf die Umsetzung und Überwachung der staatlich angeordneten Maßnahmen besteht für den Vorstand die Möglichkeit der Delegation, z.B. auf einen Sicherheitsbeauftragten. Etwaige Pflichtverletzungen eines solchen musste sich der Vorstand nur dann zurechnen lassen, wenn der Sicherheitsbeauftragte nicht ordnungsgemäß ausgewählt wurde (insbesondere was die notwendige Zuverlässigkeit betrifft) oder dessen Tätigkeiten seitens des Vorstandes nicht hinreichend überwacht wurden. </w:t>
      </w:r>
    </w:p>
    <w:p w14:paraId="13092983" w14:textId="77777777" w:rsidR="00A4368D" w:rsidRPr="00A4368D" w:rsidRDefault="00A4368D" w:rsidP="00A4368D">
      <w:pPr>
        <w:rPr>
          <w:rFonts w:ascii="Industry Light" w:hAnsi="Industry Light" w:cs="Arial"/>
        </w:rPr>
      </w:pPr>
      <w:r w:rsidRPr="00A4368D">
        <w:rPr>
          <w:rFonts w:ascii="Industry Light" w:hAnsi="Industry Light" w:cs="Arial"/>
        </w:rPr>
        <w:t>Soweit die staatlichen Vorgaben umgesetzt und ordnungsgemäß überwacht werden, dürfte für keinen der Beteiligten ein Haftungsrisiko bestehen.</w:t>
      </w:r>
    </w:p>
    <w:p w14:paraId="618A52A4" w14:textId="77777777" w:rsidR="00A4368D" w:rsidRPr="00A4368D" w:rsidRDefault="00A4368D" w:rsidP="00A4368D">
      <w:pPr>
        <w:rPr>
          <w:rFonts w:ascii="Industry Light" w:hAnsi="Industry Light" w:cs="Arial"/>
        </w:rPr>
      </w:pPr>
      <w:r w:rsidRPr="00A4368D">
        <w:rPr>
          <w:rFonts w:ascii="Industry Light" w:hAnsi="Industry Light" w:cs="Arial"/>
        </w:rPr>
        <w:t xml:space="preserve">Quelle: </w:t>
      </w:r>
      <w:hyperlink r:id="rId17" w:history="1">
        <w:r w:rsidRPr="00A4368D">
          <w:rPr>
            <w:rStyle w:val="Hyperlink"/>
            <w:rFonts w:ascii="Industry Light" w:hAnsi="Industry Light" w:cs="Arial"/>
          </w:rPr>
          <w:t>https://www.blsv.de/fileadmin/user_upload/pdf/Corona/FAQ_Coronavirus_Auswirkungen_BLSV.pdf</w:t>
        </w:r>
      </w:hyperlink>
    </w:p>
    <w:p w14:paraId="1291456F" w14:textId="77777777" w:rsidR="00A4368D" w:rsidRPr="00A4368D" w:rsidRDefault="00A4368D" w:rsidP="00A4368D">
      <w:pPr>
        <w:rPr>
          <w:rFonts w:ascii="Industry Light" w:hAnsi="Industry Light" w:cs="Arial"/>
        </w:rPr>
      </w:pPr>
    </w:p>
    <w:p w14:paraId="6A215D5B" w14:textId="77777777" w:rsidR="00A4368D" w:rsidRPr="00A4368D" w:rsidRDefault="00A4368D" w:rsidP="00A4368D">
      <w:pPr>
        <w:rPr>
          <w:rFonts w:ascii="Industry Light" w:hAnsi="Industry Light" w:cs="Arial"/>
          <w:b/>
        </w:rPr>
      </w:pPr>
      <w:r w:rsidRPr="00A4368D">
        <w:rPr>
          <w:rFonts w:ascii="Industry Light" w:hAnsi="Industry Light" w:cs="Arial"/>
          <w:b/>
        </w:rPr>
        <w:t>Rechtliches</w:t>
      </w:r>
    </w:p>
    <w:p w14:paraId="1D076871" w14:textId="77777777" w:rsidR="00A4368D" w:rsidRPr="00A4368D" w:rsidRDefault="00A4368D" w:rsidP="00A4368D">
      <w:pPr>
        <w:tabs>
          <w:tab w:val="left" w:pos="1758"/>
        </w:tabs>
        <w:rPr>
          <w:rFonts w:ascii="Industry Light" w:hAnsi="Industry Light" w:cs="Arial"/>
        </w:rPr>
      </w:pPr>
      <w:r w:rsidRPr="00A4368D">
        <w:rPr>
          <w:rFonts w:ascii="Industry Light" w:hAnsi="Industry Light" w:cs="Arial"/>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403E7E9C" w14:textId="77777777" w:rsidR="002A15B5" w:rsidRPr="00E41A09" w:rsidRDefault="002A15B5" w:rsidP="009716DF">
      <w:pPr>
        <w:spacing w:line="276" w:lineRule="auto"/>
        <w:jc w:val="both"/>
        <w:rPr>
          <w:rFonts w:ascii="Industry Light" w:hAnsi="Industry Light" w:cs="Arial"/>
          <w:b/>
        </w:rPr>
      </w:pPr>
    </w:p>
    <w:sectPr w:rsidR="002A15B5" w:rsidRPr="00E41A09" w:rsidSect="000D1BF4">
      <w:headerReference w:type="default" r:id="rId18"/>
      <w:footerReference w:type="default" r:id="rId19"/>
      <w:pgSz w:w="11906" w:h="16838"/>
      <w:pgMar w:top="1418" w:right="992" w:bottom="1701" w:left="1276"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D805" w14:textId="77777777" w:rsidR="00646DB8" w:rsidRDefault="00646DB8" w:rsidP="000F71E9">
      <w:pPr>
        <w:spacing w:line="240" w:lineRule="auto"/>
      </w:pPr>
      <w:r>
        <w:separator/>
      </w:r>
    </w:p>
  </w:endnote>
  <w:endnote w:type="continuationSeparator" w:id="0">
    <w:p w14:paraId="2DC6FB49" w14:textId="77777777" w:rsidR="00646DB8" w:rsidRDefault="00646DB8" w:rsidP="000F7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dustry Bold">
    <w:altName w:val="Calibri"/>
    <w:panose1 w:val="00000800000000000000"/>
    <w:charset w:val="00"/>
    <w:family w:val="modern"/>
    <w:notTrueType/>
    <w:pitch w:val="variable"/>
    <w:sig w:usb0="00000007" w:usb1="00000000" w:usb2="00000000" w:usb3="00000000" w:csb0="00000093" w:csb1="00000000"/>
  </w:font>
  <w:font w:name="MyriadPro-Semibold">
    <w:altName w:val="Calibri"/>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Industry Light">
    <w:altName w:val="Calibri"/>
    <w:panose1 w:val="00000400000000000000"/>
    <w:charset w:val="00"/>
    <w:family w:val="modern"/>
    <w:notTrueType/>
    <w:pitch w:val="variable"/>
    <w:sig w:usb0="00000007" w:usb1="00000000" w:usb2="00000000" w:usb3="00000000" w:csb0="00000093" w:csb1="00000000"/>
  </w:font>
  <w:font w:name="MyriadPro-SemiboldSemiC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tisSansSeri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065" w14:textId="77777777" w:rsidR="004A0337" w:rsidRPr="00A22146" w:rsidRDefault="00FD48F4" w:rsidP="00431EFA">
    <w:pPr>
      <w:pStyle w:val="Fuzeile"/>
      <w:tabs>
        <w:tab w:val="left" w:pos="1134"/>
      </w:tabs>
      <w:spacing w:line="276" w:lineRule="auto"/>
      <w:rPr>
        <w:rFonts w:ascii="Arial" w:hAnsi="Arial" w:cs="Arial"/>
        <w:color w:val="006AB3"/>
        <w:sz w:val="15"/>
        <w:szCs w:val="15"/>
      </w:rPr>
    </w:pPr>
    <w:r>
      <w:rPr>
        <w:rFonts w:ascii="Arial" w:hAnsi="Arial" w:cs="Arial"/>
        <w:noProof/>
        <w:color w:val="006AB3"/>
        <w:sz w:val="15"/>
        <w:szCs w:val="15"/>
        <w:lang w:eastAsia="de-DE"/>
      </w:rPr>
      <w:drawing>
        <wp:anchor distT="0" distB="0" distL="114300" distR="114300" simplePos="0" relativeHeight="251657216" behindDoc="1" locked="0" layoutInCell="1" allowOverlap="1" wp14:anchorId="37B55A26" wp14:editId="43504357">
          <wp:simplePos x="0" y="0"/>
          <wp:positionH relativeFrom="column">
            <wp:posOffset>3033395</wp:posOffset>
          </wp:positionH>
          <wp:positionV relativeFrom="paragraph">
            <wp:posOffset>-45720</wp:posOffset>
          </wp:positionV>
          <wp:extent cx="3837305" cy="723265"/>
          <wp:effectExtent l="0" t="0" r="0" b="0"/>
          <wp:wrapNone/>
          <wp:docPr id="1" name="Grafik 3" descr="BFV_Word_www_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FV_Word_www_4c.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30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8D03D" w14:textId="77777777" w:rsidR="00604CC3" w:rsidRDefault="00604CC3" w:rsidP="00F76FE5">
    <w:pPr>
      <w:pStyle w:val="Fuzeile"/>
      <w:tabs>
        <w:tab w:val="left" w:pos="1134"/>
      </w:tabs>
      <w:spacing w:line="276" w:lineRule="auto"/>
      <w:rPr>
        <w:rFonts w:ascii="Arial" w:hAnsi="Arial" w:cs="Arial"/>
        <w:color w:val="006AB3"/>
        <w:sz w:val="15"/>
        <w:szCs w:val="15"/>
      </w:rPr>
    </w:pPr>
  </w:p>
  <w:p w14:paraId="11897D12" w14:textId="77777777" w:rsidR="005F234B" w:rsidRPr="00A22146" w:rsidRDefault="005F234B" w:rsidP="00F76FE5">
    <w:pPr>
      <w:pStyle w:val="Fuzeile"/>
      <w:tabs>
        <w:tab w:val="left" w:pos="1134"/>
      </w:tabs>
      <w:spacing w:line="276" w:lineRule="auto"/>
      <w:rPr>
        <w:rFonts w:ascii="Arial" w:hAnsi="Arial" w:cs="Arial"/>
        <w:color w:val="006AB3"/>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85E3" w14:textId="77777777" w:rsidR="00646DB8" w:rsidRDefault="00646DB8" w:rsidP="000F71E9">
      <w:pPr>
        <w:spacing w:line="240" w:lineRule="auto"/>
      </w:pPr>
      <w:r>
        <w:separator/>
      </w:r>
    </w:p>
  </w:footnote>
  <w:footnote w:type="continuationSeparator" w:id="0">
    <w:p w14:paraId="353D89D1" w14:textId="77777777" w:rsidR="00646DB8" w:rsidRDefault="00646DB8" w:rsidP="000F7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473F" w14:textId="77777777" w:rsidR="00EF0156" w:rsidRPr="00320EC7" w:rsidRDefault="00FD48F4" w:rsidP="009C701F">
    <w:pPr>
      <w:pStyle w:val="Kopfzeile"/>
      <w:tabs>
        <w:tab w:val="clear" w:pos="9072"/>
        <w:tab w:val="left" w:pos="709"/>
        <w:tab w:val="right" w:pos="9214"/>
      </w:tabs>
      <w:ind w:right="-142"/>
      <w:rPr>
        <w:rFonts w:ascii="RotisSansSerif" w:hAnsi="RotisSansSerif"/>
        <w:color w:val="006AB3"/>
        <w:sz w:val="18"/>
        <w:szCs w:val="18"/>
      </w:rPr>
    </w:pPr>
    <w:r>
      <w:rPr>
        <w:rFonts w:ascii="RotisSansSerif" w:hAnsi="RotisSansSerif"/>
        <w:noProof/>
        <w:color w:val="006AB3"/>
        <w:sz w:val="18"/>
        <w:szCs w:val="18"/>
        <w:lang w:eastAsia="de-DE"/>
      </w:rPr>
      <w:drawing>
        <wp:anchor distT="0" distB="0" distL="114300" distR="114300" simplePos="0" relativeHeight="251658240" behindDoc="1" locked="0" layoutInCell="1" allowOverlap="1" wp14:anchorId="456E33C6" wp14:editId="2FC51B4E">
          <wp:simplePos x="0" y="0"/>
          <wp:positionH relativeFrom="column">
            <wp:posOffset>-818515</wp:posOffset>
          </wp:positionH>
          <wp:positionV relativeFrom="paragraph">
            <wp:posOffset>-297815</wp:posOffset>
          </wp:positionV>
          <wp:extent cx="3496310" cy="995680"/>
          <wp:effectExtent l="0" t="0" r="0" b="0"/>
          <wp:wrapNone/>
          <wp:docPr id="2" name="Grafik 1" descr="BFV_Word_Header_4c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V_Word_Header_4c_kle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31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FBA6" w14:textId="3AB7382B" w:rsidR="00416955" w:rsidRPr="0084466F" w:rsidRDefault="00373C1E" w:rsidP="00745A18">
    <w:pPr>
      <w:ind w:right="-283"/>
      <w:jc w:val="right"/>
      <w:rPr>
        <w:rFonts w:ascii="Industry Bold" w:hAnsi="Industry Bold"/>
        <w:sz w:val="18"/>
        <w:szCs w:val="18"/>
        <w:u w:val="single"/>
      </w:rPr>
    </w:pPr>
    <w:r>
      <w:rPr>
        <w:rFonts w:ascii="Industry Bold" w:hAnsi="Industry Bold"/>
        <w:sz w:val="18"/>
        <w:szCs w:val="18"/>
        <w:u w:val="single"/>
      </w:rPr>
      <w:t xml:space="preserve">Stand: </w:t>
    </w:r>
    <w:r w:rsidR="00323F3B">
      <w:rPr>
        <w:rFonts w:ascii="Industry Bold" w:hAnsi="Industry Bold"/>
        <w:sz w:val="18"/>
        <w:szCs w:val="18"/>
        <w:u w:val="single"/>
      </w:rPr>
      <w:t>22</w:t>
    </w:r>
    <w:r w:rsidR="00272E58">
      <w:rPr>
        <w:rFonts w:ascii="Industry Bold" w:hAnsi="Industry Bold"/>
        <w:sz w:val="18"/>
        <w:szCs w:val="18"/>
        <w:u w:val="single"/>
      </w:rPr>
      <w:t>. Oktober</w:t>
    </w:r>
    <w:r w:rsidR="000D1BF4">
      <w:rPr>
        <w:rFonts w:ascii="Industry Bold" w:hAnsi="Industry Bold"/>
        <w:sz w:val="18"/>
        <w:szCs w:val="18"/>
        <w:u w:val="single"/>
      </w:rPr>
      <w:t xml:space="preserve"> 2021</w:t>
    </w:r>
  </w:p>
  <w:p w14:paraId="15F2FF40" w14:textId="77777777" w:rsidR="005F234B" w:rsidRDefault="005F234B" w:rsidP="00745A18">
    <w:pPr>
      <w:ind w:right="-283"/>
      <w:jc w:val="right"/>
      <w:rPr>
        <w:color w:val="0000FF"/>
        <w:sz w:val="18"/>
        <w:szCs w:val="18"/>
        <w:u w:val="single"/>
      </w:rPr>
    </w:pPr>
  </w:p>
  <w:p w14:paraId="2636FC1D" w14:textId="77777777" w:rsidR="005F234B" w:rsidRDefault="005F234B" w:rsidP="00745A18">
    <w:pPr>
      <w:ind w:right="-283"/>
      <w:jc w:val="right"/>
      <w:rPr>
        <w:color w:val="0000FF"/>
        <w:sz w:val="18"/>
        <w:szCs w:val="18"/>
        <w:u w:val="single"/>
      </w:rPr>
    </w:pPr>
  </w:p>
  <w:p w14:paraId="2672B16A" w14:textId="77777777" w:rsidR="00EF0156" w:rsidRPr="00320EC7" w:rsidRDefault="00EF0156" w:rsidP="00745A18">
    <w:pPr>
      <w:ind w:right="-283"/>
      <w:jc w:val="right"/>
      <w:rPr>
        <w:sz w:val="18"/>
        <w:szCs w:val="18"/>
      </w:rPr>
    </w:pPr>
  </w:p>
  <w:p w14:paraId="190CF0EC" w14:textId="77777777" w:rsidR="000F71E9" w:rsidRPr="00320EC7" w:rsidRDefault="000F71E9">
    <w:pPr>
      <w:pStyle w:val="Kopfzeile"/>
      <w:rPr>
        <w:color w:val="006AB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D69"/>
    <w:multiLevelType w:val="hybridMultilevel"/>
    <w:tmpl w:val="068699E8"/>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74B10"/>
    <w:multiLevelType w:val="hybridMultilevel"/>
    <w:tmpl w:val="F5E6312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9F7056"/>
    <w:multiLevelType w:val="hybridMultilevel"/>
    <w:tmpl w:val="DB4A4FFA"/>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7D9A"/>
    <w:multiLevelType w:val="hybridMultilevel"/>
    <w:tmpl w:val="425E7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96E0C"/>
    <w:multiLevelType w:val="hybridMultilevel"/>
    <w:tmpl w:val="FE5C966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456196"/>
    <w:multiLevelType w:val="hybridMultilevel"/>
    <w:tmpl w:val="593E27E8"/>
    <w:lvl w:ilvl="0" w:tplc="37F2A5EC">
      <w:start w:val="1"/>
      <w:numFmt w:val="decimal"/>
      <w:lvlText w:val="%1."/>
      <w:lvlJc w:val="left"/>
      <w:pPr>
        <w:ind w:left="644" w:hanging="360"/>
      </w:pPr>
      <w:rPr>
        <w:color w:val="006AB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3502E"/>
    <w:multiLevelType w:val="hybridMultilevel"/>
    <w:tmpl w:val="99F02BC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052655"/>
    <w:multiLevelType w:val="hybridMultilevel"/>
    <w:tmpl w:val="7B4C71B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2582693"/>
    <w:multiLevelType w:val="hybridMultilevel"/>
    <w:tmpl w:val="2BFEFE1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1074F4"/>
    <w:multiLevelType w:val="hybridMultilevel"/>
    <w:tmpl w:val="E72ACC1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4668AB"/>
    <w:multiLevelType w:val="hybridMultilevel"/>
    <w:tmpl w:val="6AAE12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8535F"/>
    <w:multiLevelType w:val="hybridMultilevel"/>
    <w:tmpl w:val="5548045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D4D37"/>
    <w:multiLevelType w:val="hybridMultilevel"/>
    <w:tmpl w:val="FC389C52"/>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911E81"/>
    <w:multiLevelType w:val="hybridMultilevel"/>
    <w:tmpl w:val="0AB04D4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F73990"/>
    <w:multiLevelType w:val="hybridMultilevel"/>
    <w:tmpl w:val="2146DF3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F94E2B"/>
    <w:multiLevelType w:val="hybridMultilevel"/>
    <w:tmpl w:val="072C97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A4D63D0"/>
    <w:multiLevelType w:val="hybridMultilevel"/>
    <w:tmpl w:val="DCA2EDDA"/>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7C3793"/>
    <w:multiLevelType w:val="hybridMultilevel"/>
    <w:tmpl w:val="A3E869F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557E4"/>
    <w:multiLevelType w:val="hybridMultilevel"/>
    <w:tmpl w:val="3EFA53C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46EB2"/>
    <w:multiLevelType w:val="hybridMultilevel"/>
    <w:tmpl w:val="D3FE36C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DE1AFA"/>
    <w:multiLevelType w:val="hybridMultilevel"/>
    <w:tmpl w:val="18E8FF86"/>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581A89"/>
    <w:multiLevelType w:val="hybridMultilevel"/>
    <w:tmpl w:val="7506E8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2"/>
  </w:num>
  <w:num w:numId="6">
    <w:abstractNumId w:val="15"/>
  </w:num>
  <w:num w:numId="7">
    <w:abstractNumId w:val="7"/>
  </w:num>
  <w:num w:numId="8">
    <w:abstractNumId w:val="2"/>
  </w:num>
  <w:num w:numId="9">
    <w:abstractNumId w:val="18"/>
  </w:num>
  <w:num w:numId="10">
    <w:abstractNumId w:val="10"/>
  </w:num>
  <w:num w:numId="11">
    <w:abstractNumId w:val="6"/>
  </w:num>
  <w:num w:numId="12">
    <w:abstractNumId w:val="19"/>
  </w:num>
  <w:num w:numId="13">
    <w:abstractNumId w:val="14"/>
  </w:num>
  <w:num w:numId="14">
    <w:abstractNumId w:val="13"/>
  </w:num>
  <w:num w:numId="15">
    <w:abstractNumId w:val="11"/>
  </w:num>
  <w:num w:numId="16">
    <w:abstractNumId w:val="1"/>
  </w:num>
  <w:num w:numId="17">
    <w:abstractNumId w:val="9"/>
  </w:num>
  <w:num w:numId="18">
    <w:abstractNumId w:val="21"/>
  </w:num>
  <w:num w:numId="19">
    <w:abstractNumId w:val="17"/>
  </w:num>
  <w:num w:numId="20">
    <w:abstractNumId w:val="8"/>
  </w:num>
  <w:num w:numId="21">
    <w:abstractNumId w:val="16"/>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B5"/>
    <w:rsid w:val="00032A10"/>
    <w:rsid w:val="00037E41"/>
    <w:rsid w:val="00044F2C"/>
    <w:rsid w:val="00046FD8"/>
    <w:rsid w:val="00081A83"/>
    <w:rsid w:val="00081D0B"/>
    <w:rsid w:val="00092E4C"/>
    <w:rsid w:val="00093D5A"/>
    <w:rsid w:val="000B3212"/>
    <w:rsid w:val="000C5045"/>
    <w:rsid w:val="000D1BF4"/>
    <w:rsid w:val="000F03A5"/>
    <w:rsid w:val="000F71E9"/>
    <w:rsid w:val="001277CF"/>
    <w:rsid w:val="001768EC"/>
    <w:rsid w:val="00196008"/>
    <w:rsid w:val="00197817"/>
    <w:rsid w:val="001A171B"/>
    <w:rsid w:val="001A4845"/>
    <w:rsid w:val="001B649F"/>
    <w:rsid w:val="001C5D5A"/>
    <w:rsid w:val="002004B1"/>
    <w:rsid w:val="0021321E"/>
    <w:rsid w:val="00272E58"/>
    <w:rsid w:val="002A15B5"/>
    <w:rsid w:val="002D22A4"/>
    <w:rsid w:val="002F0BAE"/>
    <w:rsid w:val="00300168"/>
    <w:rsid w:val="0030175C"/>
    <w:rsid w:val="00320EC7"/>
    <w:rsid w:val="00323F3B"/>
    <w:rsid w:val="00361F5A"/>
    <w:rsid w:val="00373C1E"/>
    <w:rsid w:val="00392AC4"/>
    <w:rsid w:val="003A0E9F"/>
    <w:rsid w:val="003A7B43"/>
    <w:rsid w:val="003D2EF5"/>
    <w:rsid w:val="003F56F0"/>
    <w:rsid w:val="003F5D8D"/>
    <w:rsid w:val="00402250"/>
    <w:rsid w:val="00403D1E"/>
    <w:rsid w:val="00416955"/>
    <w:rsid w:val="00431EFA"/>
    <w:rsid w:val="00442B14"/>
    <w:rsid w:val="004678CE"/>
    <w:rsid w:val="00477077"/>
    <w:rsid w:val="00480016"/>
    <w:rsid w:val="00480933"/>
    <w:rsid w:val="00483806"/>
    <w:rsid w:val="004A0337"/>
    <w:rsid w:val="004D5AE8"/>
    <w:rsid w:val="004E5D06"/>
    <w:rsid w:val="004F38B5"/>
    <w:rsid w:val="004F4F81"/>
    <w:rsid w:val="00505330"/>
    <w:rsid w:val="005125D0"/>
    <w:rsid w:val="00515AD9"/>
    <w:rsid w:val="00520693"/>
    <w:rsid w:val="005312E1"/>
    <w:rsid w:val="00535CF8"/>
    <w:rsid w:val="005432D3"/>
    <w:rsid w:val="00553477"/>
    <w:rsid w:val="00566A54"/>
    <w:rsid w:val="00575127"/>
    <w:rsid w:val="0058585E"/>
    <w:rsid w:val="005926E6"/>
    <w:rsid w:val="005A3F47"/>
    <w:rsid w:val="005A5021"/>
    <w:rsid w:val="005F234B"/>
    <w:rsid w:val="006040F8"/>
    <w:rsid w:val="00604CC3"/>
    <w:rsid w:val="0060581F"/>
    <w:rsid w:val="00646DB8"/>
    <w:rsid w:val="00666AB8"/>
    <w:rsid w:val="00694C9B"/>
    <w:rsid w:val="006B240F"/>
    <w:rsid w:val="006E6321"/>
    <w:rsid w:val="006E64DC"/>
    <w:rsid w:val="007150F6"/>
    <w:rsid w:val="00715123"/>
    <w:rsid w:val="007155F6"/>
    <w:rsid w:val="0072393F"/>
    <w:rsid w:val="00726C4B"/>
    <w:rsid w:val="00745A18"/>
    <w:rsid w:val="00760667"/>
    <w:rsid w:val="007A2813"/>
    <w:rsid w:val="007A2DBF"/>
    <w:rsid w:val="00815B4E"/>
    <w:rsid w:val="00833BFB"/>
    <w:rsid w:val="0084466F"/>
    <w:rsid w:val="00852184"/>
    <w:rsid w:val="00853423"/>
    <w:rsid w:val="0089265D"/>
    <w:rsid w:val="00897A12"/>
    <w:rsid w:val="008A4FE3"/>
    <w:rsid w:val="008A5939"/>
    <w:rsid w:val="008B323F"/>
    <w:rsid w:val="008C3181"/>
    <w:rsid w:val="008D5917"/>
    <w:rsid w:val="008E0D93"/>
    <w:rsid w:val="008E62E7"/>
    <w:rsid w:val="008F0392"/>
    <w:rsid w:val="008F0E42"/>
    <w:rsid w:val="008F6BB8"/>
    <w:rsid w:val="009021AB"/>
    <w:rsid w:val="009663EB"/>
    <w:rsid w:val="009716DF"/>
    <w:rsid w:val="00982A33"/>
    <w:rsid w:val="009B0718"/>
    <w:rsid w:val="009B4A9E"/>
    <w:rsid w:val="009C701F"/>
    <w:rsid w:val="009D47A2"/>
    <w:rsid w:val="009D6DB5"/>
    <w:rsid w:val="009E1C54"/>
    <w:rsid w:val="009F52E9"/>
    <w:rsid w:val="009F53EE"/>
    <w:rsid w:val="009F5FD0"/>
    <w:rsid w:val="00A02E36"/>
    <w:rsid w:val="00A0619B"/>
    <w:rsid w:val="00A06CFD"/>
    <w:rsid w:val="00A1794E"/>
    <w:rsid w:val="00A22146"/>
    <w:rsid w:val="00A4368D"/>
    <w:rsid w:val="00A468D8"/>
    <w:rsid w:val="00A541C7"/>
    <w:rsid w:val="00A62AD8"/>
    <w:rsid w:val="00A94128"/>
    <w:rsid w:val="00AB176D"/>
    <w:rsid w:val="00AC1B53"/>
    <w:rsid w:val="00AD66F2"/>
    <w:rsid w:val="00AD6CA5"/>
    <w:rsid w:val="00B50480"/>
    <w:rsid w:val="00BA658D"/>
    <w:rsid w:val="00BB52D6"/>
    <w:rsid w:val="00BB59EF"/>
    <w:rsid w:val="00BC54FA"/>
    <w:rsid w:val="00BE03B5"/>
    <w:rsid w:val="00BE57E3"/>
    <w:rsid w:val="00C00101"/>
    <w:rsid w:val="00C03C7D"/>
    <w:rsid w:val="00C11B56"/>
    <w:rsid w:val="00C230E0"/>
    <w:rsid w:val="00C41C7F"/>
    <w:rsid w:val="00C42683"/>
    <w:rsid w:val="00C4692A"/>
    <w:rsid w:val="00C53519"/>
    <w:rsid w:val="00C90716"/>
    <w:rsid w:val="00C94A79"/>
    <w:rsid w:val="00CD7E2E"/>
    <w:rsid w:val="00CE07C9"/>
    <w:rsid w:val="00CE382B"/>
    <w:rsid w:val="00CF55B1"/>
    <w:rsid w:val="00D11605"/>
    <w:rsid w:val="00D15A3E"/>
    <w:rsid w:val="00D1773C"/>
    <w:rsid w:val="00D26C4C"/>
    <w:rsid w:val="00D406C3"/>
    <w:rsid w:val="00D41166"/>
    <w:rsid w:val="00D50AB3"/>
    <w:rsid w:val="00D6667E"/>
    <w:rsid w:val="00D8327E"/>
    <w:rsid w:val="00D960D7"/>
    <w:rsid w:val="00DA649E"/>
    <w:rsid w:val="00DB1520"/>
    <w:rsid w:val="00DD27F8"/>
    <w:rsid w:val="00DD6C5A"/>
    <w:rsid w:val="00DF0E32"/>
    <w:rsid w:val="00DF147F"/>
    <w:rsid w:val="00DF2A12"/>
    <w:rsid w:val="00DF3974"/>
    <w:rsid w:val="00DF3F7D"/>
    <w:rsid w:val="00E07970"/>
    <w:rsid w:val="00E302D0"/>
    <w:rsid w:val="00E315FA"/>
    <w:rsid w:val="00E32859"/>
    <w:rsid w:val="00E41A09"/>
    <w:rsid w:val="00E50470"/>
    <w:rsid w:val="00E61480"/>
    <w:rsid w:val="00E668BA"/>
    <w:rsid w:val="00EB58B3"/>
    <w:rsid w:val="00EF0156"/>
    <w:rsid w:val="00F006FF"/>
    <w:rsid w:val="00F1501B"/>
    <w:rsid w:val="00F275C0"/>
    <w:rsid w:val="00F47066"/>
    <w:rsid w:val="00F73CC4"/>
    <w:rsid w:val="00F76C95"/>
    <w:rsid w:val="00F76FE5"/>
    <w:rsid w:val="00FA2396"/>
    <w:rsid w:val="00FC4783"/>
    <w:rsid w:val="00FC64B9"/>
    <w:rsid w:val="00FD48F4"/>
    <w:rsid w:val="00FE5168"/>
    <w:rsid w:val="00FF1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A341D"/>
  <w15:chartTrackingRefBased/>
  <w15:docId w15:val="{3D650DCA-91D0-4786-9BFD-84ADBF3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121"/>
    <w:pPr>
      <w:spacing w:line="220" w:lineRule="exact"/>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5168"/>
    <w:rPr>
      <w:color w:val="808080"/>
    </w:rPr>
  </w:style>
  <w:style w:type="paragraph" w:styleId="Sprechblasentext">
    <w:name w:val="Balloon Text"/>
    <w:basedOn w:val="Standard"/>
    <w:link w:val="SprechblasentextZchn"/>
    <w:uiPriority w:val="99"/>
    <w:semiHidden/>
    <w:unhideWhenUsed/>
    <w:rsid w:val="00FE51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168"/>
    <w:rPr>
      <w:rFonts w:ascii="Tahoma" w:hAnsi="Tahoma" w:cs="Tahoma"/>
      <w:sz w:val="16"/>
      <w:szCs w:val="16"/>
    </w:rPr>
  </w:style>
  <w:style w:type="paragraph" w:styleId="Kopfzeile">
    <w:name w:val="header"/>
    <w:basedOn w:val="Standard"/>
    <w:link w:val="KopfzeileZchn"/>
    <w:uiPriority w:val="99"/>
    <w:unhideWhenUsed/>
    <w:rsid w:val="000F71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71E9"/>
  </w:style>
  <w:style w:type="paragraph" w:styleId="Fuzeile">
    <w:name w:val="footer"/>
    <w:basedOn w:val="Standard"/>
    <w:link w:val="FuzeileZchn"/>
    <w:uiPriority w:val="99"/>
    <w:unhideWhenUsed/>
    <w:rsid w:val="000F71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71E9"/>
  </w:style>
  <w:style w:type="character" w:styleId="Hyperlink">
    <w:name w:val="Hyperlink"/>
    <w:basedOn w:val="Absatz-Standardschriftart"/>
    <w:uiPriority w:val="99"/>
    <w:unhideWhenUsed/>
    <w:rsid w:val="00EF0156"/>
    <w:rPr>
      <w:color w:val="0000FF"/>
      <w:u w:val="single"/>
    </w:rPr>
  </w:style>
  <w:style w:type="table" w:customStyle="1" w:styleId="Tabellengitternetz">
    <w:name w:val="Tabellengitternetz"/>
    <w:basedOn w:val="NormaleTabelle"/>
    <w:uiPriority w:val="59"/>
    <w:rsid w:val="009C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926E6"/>
    <w:pPr>
      <w:spacing w:line="260" w:lineRule="atLeast"/>
      <w:ind w:left="720"/>
      <w:contextualSpacing/>
    </w:pPr>
    <w:rPr>
      <w:rFonts w:asciiTheme="minorHAnsi" w:eastAsiaTheme="minorHAnsi" w:hAnsiTheme="minorHAnsi" w:cstheme="minorBidi"/>
      <w:sz w:val="18"/>
      <w:szCs w:val="20"/>
    </w:rPr>
  </w:style>
  <w:style w:type="table" w:customStyle="1" w:styleId="Spieletabelle">
    <w:name w:val="Spieletabelle"/>
    <w:basedOn w:val="NormaleTabelle"/>
    <w:uiPriority w:val="99"/>
    <w:rsid w:val="00A4368D"/>
    <w:pPr>
      <w:spacing w:line="220" w:lineRule="exact"/>
    </w:pPr>
    <w:rPr>
      <w:rFonts w:asciiTheme="minorHAnsi" w:eastAsiaTheme="minorHAnsi" w:hAnsiTheme="minorHAnsi" w:cstheme="minorBidi"/>
      <w:sz w:val="18"/>
      <w:lang w:eastAsia="en-US"/>
    </w:rPr>
    <w:tblPr>
      <w:tblBorders>
        <w:insideH w:val="single" w:sz="4" w:space="0" w:color="5B9BD5"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A4368D"/>
    <w:pPr>
      <w:spacing w:line="260" w:lineRule="atLeast"/>
    </w:pPr>
    <w:rPr>
      <w:rFonts w:asciiTheme="minorHAnsi" w:eastAsiaTheme="minorHAnsi" w:hAnsiTheme="minorHAnsi" w:cstheme="minorBidi"/>
      <w:color w:val="FFFFFF" w:themeColor="background1"/>
      <w:sz w:val="18"/>
      <w:lang w:val="en-US"/>
    </w:rPr>
  </w:style>
  <w:style w:type="paragraph" w:customStyle="1" w:styleId="TabellenHead">
    <w:name w:val="TabellenHead"/>
    <w:basedOn w:val="Standard"/>
    <w:qFormat/>
    <w:rsid w:val="00A4368D"/>
    <w:pPr>
      <w:spacing w:line="220" w:lineRule="atLeast"/>
    </w:pPr>
    <w:rPr>
      <w:rFonts w:asciiTheme="majorHAnsi" w:eastAsiaTheme="minorHAnsi" w:hAnsiTheme="majorHAnsi" w:cstheme="minorBidi"/>
      <w:b/>
      <w:caps/>
      <w:spacing w:val="30"/>
      <w:sz w:val="18"/>
      <w:szCs w:val="20"/>
      <w:lang w:val="en-US"/>
    </w:rPr>
  </w:style>
  <w:style w:type="character" w:styleId="Kommentarzeichen">
    <w:name w:val="annotation reference"/>
    <w:basedOn w:val="Absatz-Standardschriftart"/>
    <w:uiPriority w:val="99"/>
    <w:semiHidden/>
    <w:unhideWhenUsed/>
    <w:rsid w:val="00AC1B53"/>
    <w:rPr>
      <w:sz w:val="16"/>
      <w:szCs w:val="16"/>
    </w:rPr>
  </w:style>
  <w:style w:type="paragraph" w:styleId="Kommentartext">
    <w:name w:val="annotation text"/>
    <w:basedOn w:val="Standard"/>
    <w:link w:val="KommentartextZchn"/>
    <w:uiPriority w:val="99"/>
    <w:semiHidden/>
    <w:unhideWhenUsed/>
    <w:rsid w:val="00AC1B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B53"/>
    <w:rPr>
      <w:lang w:eastAsia="en-US"/>
    </w:rPr>
  </w:style>
  <w:style w:type="paragraph" w:styleId="Kommentarthema">
    <w:name w:val="annotation subject"/>
    <w:basedOn w:val="Kommentartext"/>
    <w:next w:val="Kommentartext"/>
    <w:link w:val="KommentarthemaZchn"/>
    <w:uiPriority w:val="99"/>
    <w:semiHidden/>
    <w:unhideWhenUsed/>
    <w:rsid w:val="00AC1B53"/>
    <w:rPr>
      <w:b/>
      <w:bCs/>
    </w:rPr>
  </w:style>
  <w:style w:type="character" w:customStyle="1" w:styleId="KommentarthemaZchn">
    <w:name w:val="Kommentarthema Zchn"/>
    <w:basedOn w:val="KommentartextZchn"/>
    <w:link w:val="Kommentarthema"/>
    <w:uiPriority w:val="99"/>
    <w:semiHidden/>
    <w:rsid w:val="00AC1B53"/>
    <w:rPr>
      <w:b/>
      <w:bCs/>
      <w:lang w:eastAsia="en-US"/>
    </w:rPr>
  </w:style>
  <w:style w:type="paragraph" w:customStyle="1" w:styleId="Default">
    <w:name w:val="Default"/>
    <w:rsid w:val="005053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494">
      <w:bodyDiv w:val="1"/>
      <w:marLeft w:val="0"/>
      <w:marRight w:val="0"/>
      <w:marTop w:val="0"/>
      <w:marBottom w:val="0"/>
      <w:divBdr>
        <w:top w:val="none" w:sz="0" w:space="0" w:color="auto"/>
        <w:left w:val="none" w:sz="0" w:space="0" w:color="auto"/>
        <w:bottom w:val="none" w:sz="0" w:space="0" w:color="auto"/>
        <w:right w:val="none" w:sz="0" w:space="0" w:color="auto"/>
      </w:divBdr>
      <w:divsChild>
        <w:div w:id="214391114">
          <w:marLeft w:val="0"/>
          <w:marRight w:val="0"/>
          <w:marTop w:val="0"/>
          <w:marBottom w:val="150"/>
          <w:divBdr>
            <w:top w:val="none" w:sz="0" w:space="0" w:color="auto"/>
            <w:left w:val="none" w:sz="0" w:space="0" w:color="auto"/>
            <w:bottom w:val="none" w:sz="0" w:space="0" w:color="auto"/>
            <w:right w:val="none" w:sz="0" w:space="0" w:color="auto"/>
          </w:divBdr>
        </w:div>
        <w:div w:id="351609665">
          <w:marLeft w:val="0"/>
          <w:marRight w:val="0"/>
          <w:marTop w:val="0"/>
          <w:marBottom w:val="150"/>
          <w:divBdr>
            <w:top w:val="none" w:sz="0" w:space="0" w:color="auto"/>
            <w:left w:val="none" w:sz="0" w:space="0" w:color="auto"/>
            <w:bottom w:val="none" w:sz="0" w:space="0" w:color="auto"/>
            <w:right w:val="none" w:sz="0" w:space="0" w:color="auto"/>
          </w:divBdr>
        </w:div>
      </w:divsChild>
    </w:div>
    <w:div w:id="192766788">
      <w:bodyDiv w:val="1"/>
      <w:marLeft w:val="0"/>
      <w:marRight w:val="0"/>
      <w:marTop w:val="0"/>
      <w:marBottom w:val="0"/>
      <w:divBdr>
        <w:top w:val="none" w:sz="0" w:space="0" w:color="auto"/>
        <w:left w:val="none" w:sz="0" w:space="0" w:color="auto"/>
        <w:bottom w:val="none" w:sz="0" w:space="0" w:color="auto"/>
        <w:right w:val="none" w:sz="0" w:space="0" w:color="auto"/>
      </w:divBdr>
    </w:div>
    <w:div w:id="1188985434">
      <w:bodyDiv w:val="1"/>
      <w:marLeft w:val="0"/>
      <w:marRight w:val="0"/>
      <w:marTop w:val="0"/>
      <w:marBottom w:val="0"/>
      <w:divBdr>
        <w:top w:val="none" w:sz="0" w:space="0" w:color="auto"/>
        <w:left w:val="none" w:sz="0" w:space="0" w:color="auto"/>
        <w:bottom w:val="none" w:sz="0" w:space="0" w:color="auto"/>
        <w:right w:val="none" w:sz="0" w:space="0" w:color="auto"/>
      </w:divBdr>
    </w:div>
    <w:div w:id="1454599203">
      <w:bodyDiv w:val="1"/>
      <w:marLeft w:val="0"/>
      <w:marRight w:val="0"/>
      <w:marTop w:val="0"/>
      <w:marBottom w:val="0"/>
      <w:divBdr>
        <w:top w:val="none" w:sz="0" w:space="0" w:color="auto"/>
        <w:left w:val="none" w:sz="0" w:space="0" w:color="auto"/>
        <w:bottom w:val="none" w:sz="0" w:space="0" w:color="auto"/>
        <w:right w:val="none" w:sz="0" w:space="0" w:color="auto"/>
      </w:divBdr>
    </w:div>
    <w:div w:id="2061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fb.de/news/detail/corona-alle-inhalte-auf-einen-blick-21569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rona-katastrophenschutz.bayern.de/" TargetMode="External"/><Relationship Id="rId17" Type="http://schemas.openxmlformats.org/officeDocument/2006/relationships/hyperlink" Target="https://www.blsv.de/fileadmin/user_upload/pdf/Corona/FAQ_Coronavirus_Auswirkungen_BLSV.pdf" TargetMode="External"/><Relationship Id="rId2" Type="http://schemas.openxmlformats.org/officeDocument/2006/relationships/customXml" Target="../customXml/item2.xml"/><Relationship Id="rId16" Type="http://schemas.openxmlformats.org/officeDocument/2006/relationships/hyperlink" Target="https://bayernsport-blsv.de/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sb.de/medien-service/coronaviru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fv.de/coro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fanie\alles_kunden_sg\alles_bfv\Pressemitteilung\BFV_Pressemitteilung_Master_Word20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4E0D6D62C57948B2EE5EDE15456A6B" ma:contentTypeVersion="2" ma:contentTypeDescription="Ein neues Dokument erstellen." ma:contentTypeScope="" ma:versionID="29bb5568b227a25e1d79ee984c8c1125">
  <xsd:schema xmlns:xsd="http://www.w3.org/2001/XMLSchema" xmlns:xs="http://www.w3.org/2001/XMLSchema" xmlns:p="http://schemas.microsoft.com/office/2006/metadata/properties" xmlns:ns2="695c2353-2b73-46d2-adee-fe8eb88cf254" targetNamespace="http://schemas.microsoft.com/office/2006/metadata/properties" ma:root="true" ma:fieldsID="563f1549d5da56bfb631059802d72c11" ns2:_="">
    <xsd:import namespace="695c2353-2b73-46d2-adee-fe8eb88cf254"/>
    <xsd:element name="properties">
      <xsd:complexType>
        <xsd:sequence>
          <xsd:element name="documentManagement">
            <xsd:complexType>
              <xsd:all>
                <xsd:element ref="ns2: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c2353-2b73-46d2-adee-fe8eb88cf254" elementFormDefault="qualified">
    <xsd:import namespace="http://schemas.microsoft.com/office/2006/documentManagement/types"/>
    <xsd:import namespace="http://schemas.microsoft.com/office/infopath/2007/PartnerControls"/>
    <xsd:element name="Art" ma:index="8" nillable="true" ma:displayName="Art" ma:default="Anleitungen" ma:format="Dropdown" ma:internalName="Art">
      <xsd:simpleType>
        <xsd:restriction base="dms:Choice">
          <xsd:enumeration value="Anleitungen"/>
          <xsd:enumeration value="Arbeitshinweise"/>
          <xsd:enumeration value="Formulare"/>
          <xsd:enumeration value="Musterdokumente"/>
          <xsd:enumeration value="PDF Broschüren und Flyer"/>
          <xsd:enumeration value="Präsentationen"/>
          <xsd:enumeration value="Sportentwicklungsbericht"/>
          <xsd:enumeration value="Telefonlis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t xmlns="695c2353-2b73-46d2-adee-fe8eb88cf254">Musterdokumente</Ar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655A4-5100-41C2-BCD5-DBEF9FE81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c2353-2b73-46d2-adee-fe8eb88c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6C5C4-5DD8-42E8-8248-B7746FFC6E0E}">
  <ds:schemaRefs>
    <ds:schemaRef ds:uri="http://schemas.microsoft.com/office/2006/metadata/longProperties"/>
  </ds:schemaRefs>
</ds:datastoreItem>
</file>

<file path=customXml/itemProps3.xml><?xml version="1.0" encoding="utf-8"?>
<ds:datastoreItem xmlns:ds="http://schemas.openxmlformats.org/officeDocument/2006/customXml" ds:itemID="{DD89D4D8-C66E-40DA-A871-55317CF521EB}">
  <ds:schemaRefs>
    <ds:schemaRef ds:uri="http://schemas.openxmlformats.org/officeDocument/2006/bibliography"/>
  </ds:schemaRefs>
</ds:datastoreItem>
</file>

<file path=customXml/itemProps4.xml><?xml version="1.0" encoding="utf-8"?>
<ds:datastoreItem xmlns:ds="http://schemas.openxmlformats.org/officeDocument/2006/customXml" ds:itemID="{544D6910-4CD8-4E5F-BE96-EBE83606E095}">
  <ds:schemaRefs>
    <ds:schemaRef ds:uri="http://schemas.microsoft.com/office/2006/metadata/properties"/>
    <ds:schemaRef ds:uri="http://schemas.microsoft.com/office/infopath/2007/PartnerControls"/>
    <ds:schemaRef ds:uri="695c2353-2b73-46d2-adee-fe8eb88cf254"/>
  </ds:schemaRefs>
</ds:datastoreItem>
</file>

<file path=customXml/itemProps5.xml><?xml version="1.0" encoding="utf-8"?>
<ds:datastoreItem xmlns:ds="http://schemas.openxmlformats.org/officeDocument/2006/customXml" ds:itemID="{020D8316-91DB-4E45-A215-D04417210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BFV_Pressemitteilung_Master_Word2007.dotx</Template>
  <TotalTime>0</TotalTime>
  <Pages>16</Pages>
  <Words>7158</Words>
  <Characters>45096</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Felix Jäckle</cp:lastModifiedBy>
  <cp:revision>8</cp:revision>
  <cp:lastPrinted>2020-07-28T13:28:00Z</cp:lastPrinted>
  <dcterms:created xsi:type="dcterms:W3CDTF">2021-09-27T06:41:00Z</dcterms:created>
  <dcterms:modified xsi:type="dcterms:W3CDTF">2021-10-22T08:28:00Z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3800.00000000000</vt:lpwstr>
  </property>
</Properties>
</file>